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22DF3E56">
      <w:r>
        <w:rPr>
          <w:sz w:val="20"/>
        </w:rPr>
        <mc:AlternateContent>
          <mc:Choice Requires="wps">
            <w:drawing>
              <wp:anchor distT="0" distB="0" distL="114300" distR="114300" simplePos="0" relativeHeight="251659264" behindDoc="0" locked="0" layoutInCell="1" allowOverlap="1">
                <wp:simplePos x="0" y="0"/>
                <wp:positionH relativeFrom="column">
                  <wp:posOffset>937260</wp:posOffset>
                </wp:positionH>
                <wp:positionV relativeFrom="paragraph">
                  <wp:posOffset>137160</wp:posOffset>
                </wp:positionV>
                <wp:extent cx="1828800" cy="18288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ACC1E">
                            <w:pPr>
                              <w:jc w:val="center"/>
                              <w:rPr>
                                <w:rFonts w:hint="default"/>
                                <w:b/>
                                <w:bCs/>
                                <w:color w:val="000000" w:themeColor="text1"/>
                                <w:sz w:val="44"/>
                                <w:szCs w:val="44"/>
                                <w:lang w:val="en-US"/>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b/>
                                <w:bCs/>
                                <w:color w:val="000000" w:themeColor="text1"/>
                                <w:sz w:val="44"/>
                                <w:szCs w:val="44"/>
                                <w:lang w:val="en-US"/>
                                <w14:shadow w14:blurRad="38100" w14:dist="19050" w14:dir="2700000" w14:sx="100000" w14:sy="100000" w14:kx="0" w14:ky="0" w14:algn="tl">
                                  <w14:schemeClr w14:val="dk1">
                                    <w14:alpha w14:val="60000"/>
                                  </w14:schemeClr>
                                </w14:shadow>
                                <w14:textFill>
                                  <w14:solidFill>
                                    <w14:schemeClr w14:val="tx1"/>
                                  </w14:solidFill>
                                </w14:textFill>
                              </w:rPr>
                              <w:t>REGISTRATION CERTIFICATE</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73.8pt;margin-top:10.8pt;height:144pt;width:144pt;mso-wrap-distance-bottom:0pt;mso-wrap-distance-left:9pt;mso-wrap-distance-right:9pt;mso-wrap-distance-top:0pt;mso-wrap-style:none;z-index:251659264;mso-width-relative:page;mso-height-relative:page;" filled="f" stroked="f" coordsize="21600,21600" o:gfxdata="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GjOqLNgAAAAKAQAADwAAAAAAAAABACAAAAAiAAAAZHJzL2Rvd25yZXYueG1sUEsBAhQAFAAAAAgA&#10;h07iQApgYCElAgAAZgQAAA4AAAAAAAAAAQAgAAAAJwEAAGRycy9lMm9Eb2MueG1sUEsFBgAAAAAG&#10;AAYAWQEAAL4FAAAAAA==&#10;">
                <v:fill on="f" focussize="0,0"/>
                <v:stroke on="f" weight="0.5pt"/>
                <v:imagedata o:title=""/>
                <o:lock v:ext="edit" aspectratio="f"/>
                <v:textbox style="mso-fit-shape-to-text:t;">
                  <w:txbxContent>
                    <w:p w14:paraId="564ACC1E">
                      <w:pPr>
                        <w:jc w:val="center"/>
                        <w:rPr>
                          <w:rFonts w:hint="default"/>
                          <w:b/>
                          <w:bCs/>
                          <w:color w:val="000000" w:themeColor="text1"/>
                          <w:sz w:val="44"/>
                          <w:szCs w:val="44"/>
                          <w:lang w:val="en-US"/>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b/>
                          <w:bCs/>
                          <w:color w:val="000000" w:themeColor="text1"/>
                          <w:sz w:val="44"/>
                          <w:szCs w:val="44"/>
                          <w:lang w:val="en-US"/>
                          <w14:shadow w14:blurRad="38100" w14:dist="19050" w14:dir="2700000" w14:sx="100000" w14:sy="100000" w14:kx="0" w14:ky="0" w14:algn="tl">
                            <w14:schemeClr w14:val="dk1">
                              <w14:alpha w14:val="60000"/>
                            </w14:schemeClr>
                          </w14:shadow>
                          <w14:textFill>
                            <w14:solidFill>
                              <w14:schemeClr w14:val="tx1"/>
                            </w14:solidFill>
                          </w14:textFill>
                        </w:rPr>
                        <w:t>REGISTRATION CERTIFICATE</w:t>
                      </w:r>
                    </w:p>
                  </w:txbxContent>
                </v:textbox>
                <w10:wrap type="square"/>
              </v:shape>
            </w:pict>
          </mc:Fallback>
        </mc:AlternateContent>
      </w:r>
    </w:p>
    <w:p w14:paraId="496B7A9E">
      <w:pPr>
        <w:jc w:val="center"/>
        <w:rPr>
          <w:rFonts w:hint="default"/>
          <w:b w:val="0"/>
          <w:bCs w:val="0"/>
          <w:sz w:val="20"/>
          <w:szCs w:val="20"/>
          <w:lang w:val="en-US"/>
        </w:rPr>
      </w:pPr>
    </w:p>
    <w:p w14:paraId="0C768F4A">
      <w:pPr>
        <w:jc w:val="center"/>
        <w:rPr>
          <w:rFonts w:hint="default"/>
          <w:b w:val="0"/>
          <w:bCs w:val="0"/>
          <w:sz w:val="20"/>
          <w:szCs w:val="20"/>
          <w:lang w:val="en-US"/>
        </w:rPr>
      </w:pPr>
    </w:p>
    <w:p w14:paraId="2DD7D76A">
      <w:pPr>
        <w:jc w:val="center"/>
        <w:rPr>
          <w:rFonts w:hint="default"/>
          <w:b w:val="0"/>
          <w:bCs w:val="0"/>
          <w:sz w:val="20"/>
          <w:szCs w:val="20"/>
          <w:lang w:val="en-US"/>
        </w:rPr>
      </w:pPr>
    </w:p>
    <w:p w14:paraId="750188C7">
      <w:pPr>
        <w:jc w:val="center"/>
        <w:rPr>
          <w:rFonts w:hint="default"/>
          <w:b w:val="0"/>
          <w:bCs w:val="0"/>
          <w:sz w:val="20"/>
          <w:szCs w:val="20"/>
          <w:lang w:val="en-US"/>
        </w:rPr>
      </w:pPr>
    </w:p>
    <w:p w14:paraId="0B0ED863">
      <w:pPr>
        <w:jc w:val="center"/>
        <w:rPr>
          <w:rFonts w:hint="default"/>
          <w:b w:val="0"/>
          <w:bCs w:val="0"/>
          <w:sz w:val="20"/>
          <w:szCs w:val="20"/>
          <w:lang w:val="en-US"/>
        </w:rPr>
      </w:pPr>
      <w:r>
        <w:rPr>
          <w:rFonts w:hint="default"/>
          <w:b w:val="0"/>
          <w:bCs w:val="0"/>
          <w:sz w:val="20"/>
          <w:szCs w:val="20"/>
          <w:lang w:val="en-US"/>
        </w:rPr>
        <w:t>Issued by Royal Decree from the Monarch of Syno Aurelius as the Official Title Holder and Seal Bearer of the Constitutional Monarchy of Syno Aurelius and according to the authority vested in me by the Monarchs Act, Act 1 of 2019 and the Constitution Act, Act 2 of 2019</w:t>
      </w:r>
    </w:p>
    <w:p w14:paraId="3B76F981">
      <w:pPr>
        <w:jc w:val="center"/>
        <w:rPr>
          <w:rFonts w:hint="default"/>
          <w:b w:val="0"/>
          <w:bCs w:val="0"/>
          <w:sz w:val="20"/>
          <w:szCs w:val="20"/>
          <w:lang w:val="en-US"/>
        </w:rPr>
      </w:pPr>
      <w:r>
        <w:rPr>
          <w:rFonts w:hint="default"/>
          <w:b w:val="0"/>
          <w:bCs w:val="0"/>
          <w:sz w:val="20"/>
          <w:szCs w:val="20"/>
          <w:lang w:val="en-US"/>
        </w:rPr>
        <w:t>This Registration Certificate serves to confirm that the National State Bank is duly Registered and Incorporated as  the Central Bank of Syno Aurelius with all the responsibilities and obligations thereto attached from this day on.</w:t>
      </w:r>
    </w:p>
    <w:p w14:paraId="65C40BC3">
      <w:pPr>
        <w:jc w:val="center"/>
        <w:rPr>
          <w:rFonts w:hint="default"/>
          <w:b w:val="0"/>
          <w:bCs w:val="0"/>
          <w:sz w:val="20"/>
          <w:szCs w:val="20"/>
          <w:lang w:val="en-US"/>
        </w:rPr>
      </w:pPr>
    </w:p>
    <w:p w14:paraId="442DEF43">
      <w:pPr>
        <w:jc w:val="center"/>
        <w:rPr>
          <w:rFonts w:hint="default"/>
          <w:b w:val="0"/>
          <w:bCs w:val="0"/>
          <w:sz w:val="20"/>
          <w:szCs w:val="20"/>
          <w:lang w:val="en-US"/>
        </w:rPr>
      </w:pPr>
    </w:p>
    <w:p w14:paraId="595D42E5">
      <w:pPr>
        <w:jc w:val="center"/>
        <w:rPr>
          <w:rFonts w:hint="default"/>
          <w:b/>
          <w:bCs/>
          <w:sz w:val="20"/>
          <w:szCs w:val="20"/>
          <w:lang w:val="en-US"/>
        </w:rPr>
      </w:pPr>
      <w:r>
        <w:rPr>
          <w:rFonts w:hint="default"/>
          <w:b/>
          <w:bCs/>
          <w:sz w:val="20"/>
          <w:szCs w:val="20"/>
          <w:lang w:val="en-US"/>
        </w:rPr>
        <w:t>Official Name</w:t>
      </w:r>
    </w:p>
    <w:p w14:paraId="741A0919">
      <w:pPr>
        <w:jc w:val="center"/>
        <w:rPr>
          <w:rFonts w:hint="default"/>
          <w:b w:val="0"/>
          <w:bCs w:val="0"/>
          <w:sz w:val="20"/>
          <w:szCs w:val="20"/>
          <w:lang w:val="en-US"/>
        </w:rPr>
      </w:pPr>
      <w:r>
        <w:rPr>
          <w:rFonts w:hint="default"/>
          <w:b w:val="0"/>
          <w:bCs w:val="0"/>
          <w:sz w:val="20"/>
          <w:szCs w:val="20"/>
          <w:lang w:val="en-US"/>
        </w:rPr>
        <w:t>The National Currency &amp; Mint Corporation of Syno Aurelius</w:t>
      </w:r>
    </w:p>
    <w:p w14:paraId="683C2E2F">
      <w:pPr>
        <w:jc w:val="center"/>
        <w:rPr>
          <w:rFonts w:hint="default"/>
          <w:b/>
          <w:bCs/>
          <w:sz w:val="20"/>
          <w:szCs w:val="20"/>
          <w:lang w:val="en-US"/>
        </w:rPr>
      </w:pPr>
    </w:p>
    <w:p w14:paraId="7D7C279A">
      <w:pPr>
        <w:jc w:val="center"/>
        <w:rPr>
          <w:rFonts w:hint="default"/>
          <w:b/>
          <w:bCs/>
          <w:sz w:val="20"/>
          <w:szCs w:val="20"/>
          <w:lang w:val="en-US"/>
        </w:rPr>
      </w:pPr>
      <w:r>
        <w:rPr>
          <w:rFonts w:hint="default"/>
          <w:b/>
          <w:bCs/>
          <w:sz w:val="20"/>
          <w:szCs w:val="20"/>
          <w:lang w:val="en-US"/>
        </w:rPr>
        <w:t>Abbreviation</w:t>
      </w:r>
    </w:p>
    <w:p w14:paraId="0466FF29">
      <w:pPr>
        <w:jc w:val="center"/>
        <w:rPr>
          <w:rFonts w:hint="default"/>
          <w:b w:val="0"/>
          <w:bCs w:val="0"/>
          <w:sz w:val="20"/>
          <w:szCs w:val="20"/>
          <w:lang w:val="en-US"/>
        </w:rPr>
      </w:pPr>
      <w:r>
        <w:rPr>
          <w:rFonts w:hint="default"/>
          <w:b w:val="0"/>
          <w:bCs w:val="0"/>
          <w:sz w:val="20"/>
          <w:szCs w:val="20"/>
          <w:lang w:val="en-US"/>
        </w:rPr>
        <w:t>CMC</w:t>
      </w:r>
    </w:p>
    <w:p w14:paraId="1ECE2BEE">
      <w:pPr>
        <w:jc w:val="center"/>
        <w:rPr>
          <w:rFonts w:hint="default"/>
          <w:b w:val="0"/>
          <w:bCs w:val="0"/>
          <w:sz w:val="20"/>
          <w:szCs w:val="20"/>
          <w:lang w:val="en-US"/>
        </w:rPr>
      </w:pPr>
    </w:p>
    <w:p w14:paraId="11E09B7C">
      <w:pPr>
        <w:jc w:val="center"/>
        <w:rPr>
          <w:rFonts w:hint="default"/>
          <w:b/>
          <w:bCs/>
          <w:sz w:val="20"/>
          <w:szCs w:val="20"/>
          <w:lang w:val="en-US"/>
        </w:rPr>
      </w:pPr>
      <w:r>
        <w:rPr>
          <w:rFonts w:hint="default"/>
          <w:b/>
          <w:bCs/>
          <w:sz w:val="20"/>
          <w:szCs w:val="20"/>
          <w:lang w:val="en-US"/>
        </w:rPr>
        <w:t>Registration Number</w:t>
      </w:r>
    </w:p>
    <w:p w14:paraId="7BAB6781">
      <w:pPr>
        <w:jc w:val="center"/>
        <w:rPr>
          <w:rFonts w:hint="default"/>
          <w:b/>
          <w:bCs/>
          <w:sz w:val="20"/>
          <w:szCs w:val="20"/>
          <w:lang w:val="en-US"/>
        </w:rPr>
      </w:pPr>
      <w:r>
        <w:rPr>
          <w:rFonts w:hint="default"/>
          <w:b/>
          <w:bCs/>
          <w:sz w:val="20"/>
          <w:szCs w:val="20"/>
          <w:lang w:val="en-US"/>
        </w:rPr>
        <w:t>FS/01/1305/2019</w:t>
      </w:r>
    </w:p>
    <w:p w14:paraId="398FFE28">
      <w:pPr>
        <w:jc w:val="center"/>
        <w:rPr>
          <w:rFonts w:hint="default"/>
          <w:b w:val="0"/>
          <w:bCs w:val="0"/>
          <w:sz w:val="20"/>
          <w:szCs w:val="20"/>
          <w:lang w:val="en-US"/>
        </w:rPr>
      </w:pPr>
    </w:p>
    <w:p w14:paraId="1D076AB7">
      <w:pPr>
        <w:jc w:val="center"/>
        <w:rPr>
          <w:rFonts w:hint="default"/>
          <w:b/>
          <w:bCs/>
          <w:sz w:val="20"/>
          <w:szCs w:val="20"/>
          <w:lang w:val="en-US"/>
        </w:rPr>
      </w:pPr>
      <w:r>
        <w:rPr>
          <w:rFonts w:hint="default"/>
          <w:b/>
          <w:bCs/>
          <w:sz w:val="20"/>
          <w:szCs w:val="20"/>
          <w:lang w:val="en-US"/>
        </w:rPr>
        <w:t>Date Issued</w:t>
      </w:r>
    </w:p>
    <w:p w14:paraId="46430D9B">
      <w:pPr>
        <w:jc w:val="center"/>
        <w:rPr>
          <w:rFonts w:hint="default"/>
          <w:b w:val="0"/>
          <w:bCs w:val="0"/>
          <w:sz w:val="20"/>
          <w:szCs w:val="20"/>
          <w:lang w:val="en-US"/>
        </w:rPr>
      </w:pPr>
      <w:r>
        <w:rPr>
          <w:rFonts w:hint="default"/>
          <w:b w:val="0"/>
          <w:bCs w:val="0"/>
          <w:sz w:val="20"/>
          <w:szCs w:val="20"/>
          <w:lang w:val="en-US"/>
        </w:rPr>
        <w:t>13 May 2019</w:t>
      </w:r>
    </w:p>
    <w:p w14:paraId="0504A622">
      <w:pPr>
        <w:jc w:val="center"/>
        <w:rPr>
          <w:rFonts w:hint="default"/>
          <w:b w:val="0"/>
          <w:bCs w:val="0"/>
          <w:sz w:val="20"/>
          <w:szCs w:val="20"/>
          <w:lang w:val="en-US"/>
        </w:rPr>
      </w:pPr>
    </w:p>
    <w:p w14:paraId="3196D1BA">
      <w:pPr>
        <w:jc w:val="center"/>
        <w:rPr>
          <w:rFonts w:hint="default"/>
          <w:b/>
          <w:bCs/>
          <w:sz w:val="20"/>
          <w:szCs w:val="20"/>
          <w:lang w:val="en-US"/>
        </w:rPr>
      </w:pPr>
      <w:r>
        <w:rPr>
          <w:rFonts w:hint="default"/>
          <w:b/>
          <w:bCs/>
          <w:sz w:val="20"/>
          <w:szCs w:val="20"/>
          <w:lang w:val="en-US"/>
        </w:rPr>
        <w:t>License Type</w:t>
      </w:r>
    </w:p>
    <w:p w14:paraId="58BD1A28">
      <w:pPr>
        <w:jc w:val="center"/>
        <w:rPr>
          <w:rFonts w:hint="default"/>
          <w:b w:val="0"/>
          <w:bCs w:val="0"/>
          <w:sz w:val="20"/>
          <w:szCs w:val="20"/>
          <w:lang w:val="en-US"/>
        </w:rPr>
      </w:pPr>
      <w:r>
        <w:rPr>
          <w:rFonts w:hint="default"/>
          <w:b w:val="0"/>
          <w:bCs w:val="0"/>
          <w:sz w:val="20"/>
          <w:szCs w:val="20"/>
          <w:lang w:val="en-US"/>
        </w:rPr>
        <w:t>Financial Services Company</w:t>
      </w:r>
    </w:p>
    <w:p w14:paraId="228AC65C">
      <w:pPr>
        <w:jc w:val="center"/>
        <w:rPr>
          <w:rFonts w:hint="default"/>
          <w:b w:val="0"/>
          <w:bCs w:val="0"/>
          <w:sz w:val="20"/>
          <w:szCs w:val="20"/>
          <w:lang w:val="en-US"/>
        </w:rPr>
      </w:pPr>
    </w:p>
    <w:p w14:paraId="3A8946AD">
      <w:pPr>
        <w:jc w:val="center"/>
        <w:rPr>
          <w:rFonts w:hint="default"/>
          <w:b/>
          <w:bCs/>
          <w:sz w:val="20"/>
          <w:szCs w:val="20"/>
          <w:lang w:val="en-US"/>
        </w:rPr>
      </w:pPr>
      <w:r>
        <w:rPr>
          <w:rFonts w:hint="default"/>
          <w:b/>
          <w:bCs/>
          <w:sz w:val="20"/>
          <w:szCs w:val="20"/>
          <w:lang w:val="en-US"/>
        </w:rPr>
        <w:t>License Number</w:t>
      </w:r>
    </w:p>
    <w:p w14:paraId="6F2F567A">
      <w:pPr>
        <w:jc w:val="center"/>
        <w:rPr>
          <w:rFonts w:hint="default"/>
          <w:b w:val="0"/>
          <w:bCs w:val="0"/>
          <w:sz w:val="20"/>
          <w:szCs w:val="20"/>
          <w:lang w:val="en-US"/>
        </w:rPr>
      </w:pPr>
      <w:r>
        <w:rPr>
          <w:rFonts w:hint="default"/>
          <w:b w:val="0"/>
          <w:bCs w:val="0"/>
          <w:sz w:val="20"/>
          <w:szCs w:val="20"/>
          <w:lang w:val="en-US"/>
        </w:rPr>
        <w:t>CMC/100001/13052019</w:t>
      </w:r>
    </w:p>
    <w:p w14:paraId="0F4A41A9">
      <w:pPr>
        <w:jc w:val="both"/>
        <w:rPr>
          <w:rFonts w:hint="default"/>
          <w:b w:val="0"/>
          <w:bCs w:val="0"/>
          <w:sz w:val="20"/>
          <w:szCs w:val="20"/>
          <w:lang w:val="en-US"/>
        </w:rPr>
      </w:pPr>
    </w:p>
    <w:p w14:paraId="539C3B93">
      <w:pPr>
        <w:jc w:val="both"/>
        <w:rPr>
          <w:rFonts w:hint="default"/>
          <w:b w:val="0"/>
          <w:bCs w:val="0"/>
          <w:sz w:val="20"/>
          <w:szCs w:val="20"/>
          <w:lang w:val="en-US"/>
        </w:rPr>
      </w:pPr>
    </w:p>
    <w:p w14:paraId="5C5B9E5C">
      <w:pPr>
        <w:jc w:val="both"/>
        <w:rPr>
          <w:rFonts w:hint="default"/>
          <w:b w:val="0"/>
          <w:bCs w:val="0"/>
          <w:sz w:val="20"/>
          <w:szCs w:val="20"/>
          <w:lang w:val="en-US"/>
        </w:rPr>
      </w:pPr>
    </w:p>
    <w:p w14:paraId="52C2B087">
      <w:pPr>
        <w:jc w:val="center"/>
        <w:rPr>
          <w:rFonts w:hint="default"/>
          <w:b w:val="0"/>
          <w:bCs w:val="0"/>
          <w:i/>
          <w:iCs/>
          <w:sz w:val="20"/>
          <w:szCs w:val="20"/>
          <w:lang w:val="en-US"/>
        </w:rPr>
      </w:pPr>
      <w:r>
        <w:rPr>
          <w:rFonts w:hint="default"/>
          <w:b w:val="0"/>
          <w:bCs w:val="0"/>
          <w:i/>
          <w:iCs/>
          <w:sz w:val="20"/>
          <w:szCs w:val="20"/>
          <w:lang w:val="en-US"/>
        </w:rPr>
        <w:t>In Deo speramus / In God we trust</w:t>
      </w:r>
    </w:p>
    <w:p w14:paraId="0FEB3595">
      <w:pPr>
        <w:jc w:val="both"/>
        <w:rPr>
          <w:rFonts w:hint="default"/>
          <w:b w:val="0"/>
          <w:bCs w:val="0"/>
          <w:i/>
          <w:iCs/>
          <w:sz w:val="20"/>
          <w:szCs w:val="20"/>
          <w:lang w:val="en-US"/>
        </w:rPr>
      </w:pPr>
    </w:p>
    <w:p w14:paraId="5C9C487B">
      <w:pPr>
        <w:jc w:val="both"/>
        <w:rPr>
          <w:rFonts w:hint="default"/>
          <w:b w:val="0"/>
          <w:bCs w:val="0"/>
          <w:sz w:val="20"/>
          <w:szCs w:val="20"/>
          <w:lang w:val="en-US"/>
        </w:rPr>
      </w:pPr>
    </w:p>
    <w:p w14:paraId="2D5B5E53">
      <w:pPr>
        <w:jc w:val="both"/>
        <w:rPr>
          <w:rFonts w:hint="default"/>
          <w:b w:val="0"/>
          <w:bCs w:val="0"/>
          <w:sz w:val="20"/>
          <w:szCs w:val="20"/>
          <w:lang w:val="en-US"/>
        </w:rPr>
      </w:pPr>
    </w:p>
    <w:p w14:paraId="27A48583">
      <w:pPr>
        <w:jc w:val="both"/>
        <w:rPr>
          <w:rFonts w:hint="default"/>
          <w:b w:val="0"/>
          <w:bCs w:val="0"/>
          <w:sz w:val="20"/>
          <w:szCs w:val="20"/>
          <w:lang w:val="en-US"/>
        </w:rPr>
      </w:pPr>
    </w:p>
    <w:p w14:paraId="334CF066">
      <w:pPr>
        <w:jc w:val="both"/>
        <w:rPr>
          <w:rFonts w:hint="default"/>
          <w:b w:val="0"/>
          <w:bCs w:val="0"/>
          <w:sz w:val="20"/>
          <w:szCs w:val="20"/>
          <w:lang w:val="en-US"/>
        </w:rPr>
      </w:pPr>
    </w:p>
    <w:p w14:paraId="0B1F21CE">
      <w:pPr>
        <w:jc w:val="both"/>
        <w:rPr>
          <w:rFonts w:hint="default"/>
          <w:b w:val="0"/>
          <w:bCs w:val="0"/>
          <w:sz w:val="20"/>
          <w:szCs w:val="20"/>
          <w:lang w:val="en-US"/>
        </w:rPr>
      </w:pPr>
    </w:p>
    <w:p w14:paraId="6BD9F73A">
      <w:pPr>
        <w:jc w:val="both"/>
        <w:rPr>
          <w:rFonts w:hint="default"/>
          <w:b w:val="0"/>
          <w:bCs w:val="0"/>
          <w:sz w:val="20"/>
          <w:szCs w:val="20"/>
          <w:lang w:val="en-US"/>
        </w:rPr>
      </w:pPr>
    </w:p>
    <w:p w14:paraId="09307732">
      <w:pPr>
        <w:jc w:val="left"/>
        <w:rPr>
          <w:rFonts w:hint="default"/>
          <w:b w:val="0"/>
          <w:bCs w:val="0"/>
          <w:sz w:val="20"/>
          <w:szCs w:val="20"/>
          <w:lang w:val="en-US"/>
        </w:rPr>
      </w:pPr>
    </w:p>
    <w:p w14:paraId="4C193AEF">
      <w:pPr>
        <w:jc w:val="center"/>
        <w:rPr>
          <w:rFonts w:hint="default"/>
          <w:b/>
          <w:bCs/>
          <w:sz w:val="20"/>
          <w:szCs w:val="20"/>
          <w:lang w:val="en-US"/>
        </w:rPr>
      </w:pPr>
      <w:r>
        <w:rPr>
          <w:rFonts w:hint="default"/>
          <w:b/>
          <w:bCs/>
          <w:sz w:val="20"/>
          <w:szCs w:val="20"/>
          <w:lang w:val="en-US"/>
        </w:rPr>
        <w:t>SEALED AND PROCLAIMED UNDER MY IMPERIAL HAND AND ROYAL SEAL</w:t>
      </w:r>
    </w:p>
    <w:p w14:paraId="7C7E4B48">
      <w:pPr>
        <w:jc w:val="center"/>
        <w:rPr>
          <w:rFonts w:hint="default"/>
          <w:b w:val="0"/>
          <w:bCs w:val="0"/>
          <w:sz w:val="24"/>
          <w:szCs w:val="24"/>
          <w:lang w:val="en-US"/>
        </w:rPr>
      </w:pPr>
      <w:r>
        <w:rPr>
          <w:rFonts w:hint="default"/>
          <w:b w:val="0"/>
          <w:bCs w:val="0"/>
          <w:sz w:val="20"/>
          <w:szCs w:val="20"/>
          <w:lang w:val="en-US"/>
        </w:rPr>
        <w:t>At the Royal Court of Syno Aurelius, this 13th day of May, in the Year of Sovereign Light 2019</w:t>
      </w:r>
      <w:r>
        <w:rPr>
          <w:rFonts w:hint="default"/>
          <w:b w:val="0"/>
          <w:bCs w:val="0"/>
          <w:sz w:val="24"/>
          <w:szCs w:val="24"/>
          <w:lang w:val="en-US"/>
        </w:rPr>
        <w:t>.</w:t>
      </w:r>
    </w:p>
    <w:p w14:paraId="2E6C4B4A">
      <w:pPr>
        <w:jc w:val="both"/>
        <w:rPr>
          <w:rFonts w:hint="default"/>
          <w:b w:val="0"/>
          <w:bCs w:val="0"/>
          <w:sz w:val="24"/>
          <w:szCs w:val="24"/>
          <w:lang w:val="en-US"/>
        </w:rPr>
      </w:pPr>
    </w:p>
    <w:p w14:paraId="1283B633">
      <w:pPr>
        <w:jc w:val="center"/>
        <w:rPr>
          <w:rFonts w:hint="default"/>
          <w:b w:val="0"/>
          <w:bCs w:val="0"/>
          <w:sz w:val="24"/>
          <w:szCs w:val="24"/>
          <w:lang w:val="en-US"/>
        </w:rPr>
      </w:pPr>
      <w:r>
        <w:rPr>
          <w:rFonts w:hint="default"/>
          <w:b w:val="0"/>
          <w:bCs w:val="0"/>
          <w:sz w:val="24"/>
          <w:szCs w:val="24"/>
          <w:lang w:val="en-US"/>
        </w:rPr>
        <w:drawing>
          <wp:inline distT="0" distB="0" distL="114300" distR="114300">
            <wp:extent cx="941705" cy="565150"/>
            <wp:effectExtent l="0" t="0" r="10795" b="6350"/>
            <wp:docPr id="6" name="Picture 6" descr="MON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MONARCH LOGO"/>
                    <pic:cNvPicPr>
                      <a:picLocks noChangeAspect="1"/>
                    </pic:cNvPicPr>
                  </pic:nvPicPr>
                  <pic:blipFill>
                    <a:blip r:embed="rId6"/>
                    <a:stretch>
                      <a:fillRect/>
                    </a:stretch>
                  </pic:blipFill>
                  <pic:spPr>
                    <a:xfrm>
                      <a:off x="0" y="0"/>
                      <a:ext cx="941705" cy="565150"/>
                    </a:xfrm>
                    <a:prstGeom prst="rect">
                      <a:avLst/>
                    </a:prstGeom>
                    <a:solidFill>
                      <a:schemeClr val="accent4">
                        <a:lumMod val="20000"/>
                        <a:lumOff val="80000"/>
                      </a:schemeClr>
                    </a:solidFill>
                    <a:ln w="28575" cmpd="sng">
                      <a:noFill/>
                      <a:prstDash val="solid"/>
                    </a:ln>
                  </pic:spPr>
                </pic:pic>
              </a:graphicData>
            </a:graphic>
          </wp:inline>
        </w:drawing>
      </w:r>
      <w:bookmarkStart w:id="0" w:name="_GoBack"/>
      <w:bookmarkEnd w:id="0"/>
    </w:p>
    <w:p w14:paraId="4FBEADFF">
      <w:pPr>
        <w:jc w:val="center"/>
        <w:rPr>
          <w:rFonts w:hint="default"/>
          <w:b w:val="0"/>
          <w:bCs w:val="0"/>
          <w:sz w:val="20"/>
          <w:szCs w:val="20"/>
          <w:lang w:val="en-US"/>
        </w:rPr>
      </w:pPr>
      <w:r>
        <w:rPr>
          <w:rFonts w:hint="default"/>
          <w:b w:val="0"/>
          <w:bCs w:val="0"/>
          <w:sz w:val="20"/>
          <w:szCs w:val="20"/>
          <w:lang w:val="en-US"/>
        </w:rPr>
        <w:t>His Imperial Majesty</w:t>
      </w:r>
      <w:r>
        <w:rPr>
          <w:rFonts w:hint="default"/>
          <w:b w:val="0"/>
          <w:bCs w:val="0"/>
          <w:sz w:val="20"/>
          <w:szCs w:val="20"/>
          <w:lang w:val="en-US"/>
        </w:rPr>
        <w:br w:type="textWrapping"/>
      </w:r>
      <w:r>
        <w:rPr>
          <w:rFonts w:hint="default"/>
          <w:b w:val="0"/>
          <w:bCs w:val="0"/>
          <w:sz w:val="20"/>
          <w:szCs w:val="20"/>
          <w:lang w:val="en-US"/>
        </w:rPr>
        <w:t>Imperator Grand</w:t>
      </w:r>
      <w:r>
        <w:rPr>
          <w:rFonts w:hint="default" w:ascii="Calibri Light" w:hAnsi="Calibri Light" w:cs="Calibri Light"/>
          <w:b w:val="0"/>
          <w:bCs w:val="0"/>
          <w:sz w:val="20"/>
          <w:szCs w:val="20"/>
          <w:lang w:val="en-US"/>
        </w:rPr>
        <w:t>ė</w:t>
      </w:r>
      <w:r>
        <w:rPr>
          <w:rFonts w:hint="default"/>
          <w:b w:val="0"/>
          <w:bCs w:val="0"/>
          <w:sz w:val="20"/>
          <w:szCs w:val="20"/>
          <w:lang w:val="en-US"/>
        </w:rPr>
        <w:t xml:space="preserve"> Dominus</w:t>
      </w:r>
      <w:r>
        <w:rPr>
          <w:rFonts w:hint="default"/>
          <w:b w:val="0"/>
          <w:bCs w:val="0"/>
          <w:sz w:val="20"/>
          <w:szCs w:val="20"/>
          <w:lang w:val="en-US"/>
        </w:rPr>
        <w:br w:type="textWrapping"/>
      </w:r>
      <w:r>
        <w:rPr>
          <w:rFonts w:hint="default"/>
          <w:b w:val="0"/>
          <w:bCs w:val="0"/>
          <w:sz w:val="20"/>
          <w:szCs w:val="20"/>
          <w:lang w:val="en-US"/>
        </w:rPr>
        <w:t>Kar</w:t>
      </w:r>
      <w:r>
        <w:rPr>
          <w:rFonts w:hint="default" w:ascii="Calibri Light" w:hAnsi="Calibri Light" w:cs="Calibri Light"/>
          <w:b w:val="0"/>
          <w:bCs w:val="0"/>
          <w:sz w:val="20"/>
          <w:szCs w:val="20"/>
          <w:lang w:val="en-US"/>
        </w:rPr>
        <w:t>φ</w:t>
      </w:r>
      <w:r>
        <w:rPr>
          <w:rFonts w:hint="default"/>
          <w:b w:val="0"/>
          <w:bCs w:val="0"/>
          <w:sz w:val="20"/>
          <w:szCs w:val="20"/>
          <w:lang w:val="en-US"/>
        </w:rPr>
        <w:t>lys Ignatius  Von Lotharinge</w:t>
      </w:r>
      <w:r>
        <w:rPr>
          <w:rFonts w:hint="default"/>
          <w:b w:val="0"/>
          <w:bCs w:val="0"/>
          <w:sz w:val="20"/>
          <w:szCs w:val="20"/>
          <w:lang w:val="en-US"/>
        </w:rPr>
        <w:br w:type="textWrapping"/>
      </w:r>
      <w:r>
        <w:rPr>
          <w:rFonts w:hint="default"/>
          <w:b w:val="0"/>
          <w:bCs w:val="0"/>
          <w:sz w:val="20"/>
          <w:szCs w:val="20"/>
          <w:lang w:val="en-US"/>
        </w:rPr>
        <w:t>Sovereign Monarch and Founder of the Constitutional Monarchy of Syno Aurelius</w:t>
      </w:r>
    </w:p>
    <w:p w14:paraId="6ACADBD9">
      <w:pPr>
        <w:jc w:val="center"/>
        <w:rPr>
          <w:rFonts w:hint="default"/>
          <w:b w:val="0"/>
          <w:bCs w:val="0"/>
          <w:sz w:val="20"/>
          <w:szCs w:val="20"/>
          <w:lang w:val="en-US"/>
        </w:rPr>
      </w:pPr>
    </w:p>
    <w:p w14:paraId="02B837DF">
      <w:pPr>
        <w:jc w:val="center"/>
        <w:rPr>
          <w:rFonts w:hint="default"/>
          <w:b w:val="0"/>
          <w:bCs w:val="0"/>
          <w:sz w:val="20"/>
          <w:szCs w:val="20"/>
          <w:lang w:val="en-US"/>
        </w:rPr>
      </w:pPr>
    </w:p>
    <w:p w14:paraId="28ABD340">
      <w:pPr>
        <w:jc w:val="center"/>
        <w:rPr>
          <w:rFonts w:hint="default"/>
          <w:b/>
          <w:bCs/>
          <w:sz w:val="20"/>
          <w:szCs w:val="20"/>
          <w:lang w:val="en-US"/>
        </w:rPr>
      </w:pPr>
      <w:r>
        <w:rPr>
          <w:rFonts w:hint="default"/>
          <w:b/>
          <w:bCs/>
          <w:sz w:val="20"/>
          <w:szCs w:val="20"/>
          <w:lang w:val="en-US"/>
        </w:rPr>
        <w:t>Appendix A</w:t>
      </w:r>
    </w:p>
    <w:p w14:paraId="69386FA8">
      <w:pPr>
        <w:jc w:val="center"/>
        <w:rPr>
          <w:rFonts w:hint="default"/>
          <w:b w:val="0"/>
          <w:bCs w:val="0"/>
          <w:sz w:val="20"/>
          <w:szCs w:val="20"/>
          <w:lang w:val="en-US"/>
        </w:rPr>
      </w:pPr>
      <w:r>
        <w:rPr>
          <w:rFonts w:hint="default"/>
          <w:b w:val="0"/>
          <w:bCs w:val="0"/>
          <w:sz w:val="20"/>
          <w:szCs w:val="20"/>
          <w:lang w:val="en-US"/>
        </w:rPr>
        <w:t>Mandate, Powers &amp; Functions of the National State Bank</w:t>
      </w:r>
      <w:r>
        <w:rPr>
          <w:rFonts w:hint="default"/>
          <w:b w:val="0"/>
          <w:bCs w:val="0"/>
          <w:sz w:val="20"/>
          <w:szCs w:val="20"/>
          <w:lang w:val="en-US"/>
        </w:rPr>
        <w:br w:type="textWrapping"/>
      </w:r>
      <w:r>
        <w:rPr>
          <w:rFonts w:hint="default"/>
          <w:b w:val="0"/>
          <w:bCs w:val="0"/>
          <w:sz w:val="20"/>
          <w:szCs w:val="20"/>
          <w:lang w:val="en-US"/>
        </w:rPr>
        <w:t>By Order of the Monarch of Syno Aurelius</w:t>
      </w:r>
      <w:r>
        <w:rPr>
          <w:rFonts w:hint="default"/>
          <w:b w:val="0"/>
          <w:bCs w:val="0"/>
          <w:sz w:val="20"/>
          <w:szCs w:val="20"/>
          <w:lang w:val="en-US"/>
        </w:rPr>
        <w:br w:type="textWrapping"/>
      </w:r>
      <w:r>
        <w:rPr>
          <w:rFonts w:hint="default"/>
          <w:b w:val="0"/>
          <w:bCs w:val="0"/>
          <w:sz w:val="20"/>
          <w:szCs w:val="20"/>
          <w:lang w:val="en-US"/>
        </w:rPr>
        <w:t>Karolys Ignatius fon Lotharinge</w:t>
      </w:r>
    </w:p>
    <w:p w14:paraId="47EA5655">
      <w:pPr>
        <w:jc w:val="center"/>
        <w:rPr>
          <w:rFonts w:hint="default"/>
          <w:b w:val="0"/>
          <w:bCs w:val="0"/>
          <w:sz w:val="20"/>
          <w:szCs w:val="20"/>
          <w:lang w:val="en-US"/>
        </w:rPr>
      </w:pPr>
    </w:p>
    <w:p w14:paraId="4FF0059F">
      <w:pPr>
        <w:jc w:val="center"/>
        <w:rPr>
          <w:rFonts w:hint="default"/>
          <w:b w:val="0"/>
          <w:bCs w:val="0"/>
          <w:sz w:val="20"/>
          <w:szCs w:val="20"/>
          <w:lang w:val="en-US"/>
        </w:rPr>
      </w:pPr>
      <w:r>
        <w:rPr>
          <w:rFonts w:hint="default"/>
          <w:b/>
          <w:bCs/>
          <w:sz w:val="20"/>
          <w:szCs w:val="20"/>
          <w:lang w:val="en-US"/>
        </w:rPr>
        <w:t>Preamble</w:t>
      </w:r>
    </w:p>
    <w:p w14:paraId="37A7AFD6">
      <w:pPr>
        <w:jc w:val="center"/>
        <w:rPr>
          <w:rFonts w:hint="default"/>
          <w:b w:val="0"/>
          <w:bCs w:val="0"/>
          <w:sz w:val="20"/>
          <w:szCs w:val="20"/>
          <w:lang w:val="en-US"/>
        </w:rPr>
      </w:pPr>
      <w:r>
        <w:rPr>
          <w:rFonts w:hint="default"/>
          <w:b w:val="0"/>
          <w:bCs w:val="0"/>
          <w:sz w:val="20"/>
          <w:szCs w:val="20"/>
          <w:lang w:val="en-US"/>
        </w:rPr>
        <w:t>In accordance with the foundational principles of economic sovereignty, sound governance, and monetary integrity, and by Proclamation of His Majesty, the Monarch of Syno Aurelius, the following Mandate and Functions are hereby established and assigned to the National Currency &amp; Mint Corporation  of Syno Aurelius as an institutional organ of national and international importance.</w:t>
      </w:r>
    </w:p>
    <w:p w14:paraId="4812B6F8">
      <w:pPr>
        <w:jc w:val="center"/>
        <w:rPr>
          <w:rFonts w:hint="default"/>
          <w:b w:val="0"/>
          <w:bCs w:val="0"/>
          <w:sz w:val="20"/>
          <w:szCs w:val="20"/>
          <w:lang w:val="en-US"/>
        </w:rPr>
      </w:pPr>
      <w:r>
        <w:rPr>
          <w:rFonts w:hint="default"/>
          <w:b w:val="0"/>
          <w:bCs w:val="0"/>
          <w:sz w:val="20"/>
          <w:szCs w:val="20"/>
          <w:lang w:val="en-US"/>
        </w:rPr>
        <w:t>This Appendix shall form an integral part of the Official Registration Certificate of the National State Bank and shall serve as the definitive statement of its authority, jurisdiction, and operational mandate.</w:t>
      </w:r>
    </w:p>
    <w:p w14:paraId="5686FC79">
      <w:pPr>
        <w:jc w:val="center"/>
        <w:rPr>
          <w:rFonts w:hint="default"/>
          <w:b w:val="0"/>
          <w:bCs w:val="0"/>
          <w:sz w:val="20"/>
          <w:szCs w:val="20"/>
          <w:lang w:val="en-US"/>
        </w:rPr>
      </w:pPr>
      <w:r>
        <w:rPr>
          <w:rFonts w:hint="default"/>
          <w:b w:val="0"/>
          <w:bCs w:val="0"/>
          <w:sz w:val="20"/>
          <w:szCs w:val="20"/>
          <w:lang w:val="en-US"/>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0AB415D6">
      <w:pPr>
        <w:jc w:val="center"/>
        <w:rPr>
          <w:rFonts w:hint="default"/>
          <w:b/>
          <w:bCs/>
          <w:sz w:val="20"/>
          <w:szCs w:val="20"/>
          <w:lang w:val="en-US"/>
        </w:rPr>
      </w:pPr>
      <w:r>
        <w:rPr>
          <w:rFonts w:hint="default"/>
          <w:b/>
          <w:bCs/>
          <w:sz w:val="20"/>
          <w:szCs w:val="20"/>
          <w:lang w:val="en-US"/>
        </w:rPr>
        <w:t>1. MONETARY FUNCTIONS</w:t>
      </w:r>
    </w:p>
    <w:p w14:paraId="78DADABF">
      <w:pPr>
        <w:jc w:val="center"/>
        <w:rPr>
          <w:rFonts w:hint="default"/>
          <w:b w:val="0"/>
          <w:bCs w:val="0"/>
          <w:sz w:val="20"/>
          <w:szCs w:val="20"/>
          <w:lang w:val="en-US"/>
        </w:rPr>
      </w:pPr>
      <w:r>
        <w:rPr>
          <w:rFonts w:hint="default"/>
          <w:b w:val="0"/>
          <w:bCs w:val="0"/>
          <w:sz w:val="20"/>
          <w:szCs w:val="20"/>
          <w:lang w:val="en-US"/>
        </w:rPr>
        <w:t xml:space="preserve">1.1 Responsible for the creation, print and issue of the Syno Aurelius National Currency </w:t>
      </w:r>
    </w:p>
    <w:p w14:paraId="10A72053">
      <w:pPr>
        <w:jc w:val="center"/>
        <w:rPr>
          <w:rFonts w:hint="default"/>
          <w:b w:val="0"/>
          <w:bCs w:val="0"/>
          <w:sz w:val="20"/>
          <w:szCs w:val="20"/>
          <w:lang w:val="en-US"/>
        </w:rPr>
      </w:pPr>
      <w:r>
        <w:rPr>
          <w:rFonts w:hint="default"/>
          <w:b w:val="0"/>
          <w:bCs w:val="0"/>
          <w:sz w:val="20"/>
          <w:szCs w:val="20"/>
          <w:lang w:val="en-US"/>
        </w:rPr>
        <w:t>1.2  Collection, analysis, and publication of Currency  Statistics</w:t>
      </w:r>
      <w:r>
        <w:rPr>
          <w:rFonts w:hint="default"/>
          <w:b w:val="0"/>
          <w:bCs w:val="0"/>
          <w:sz w:val="20"/>
          <w:szCs w:val="20"/>
          <w:lang w:val="en-US"/>
        </w:rPr>
        <w:br w:type="textWrapping"/>
      </w:r>
      <w:r>
        <w:rPr>
          <w:rFonts w:hint="default"/>
          <w:b w:val="0"/>
          <w:bCs w:val="0"/>
          <w:sz w:val="20"/>
          <w:szCs w:val="20"/>
          <w:lang w:val="en-US"/>
        </w:rPr>
        <w:t>1.4 Management of Currency  Data Systems and Intelligence</w:t>
      </w:r>
    </w:p>
    <w:p w14:paraId="1FEDC736">
      <w:pPr>
        <w:jc w:val="center"/>
        <w:rPr>
          <w:rFonts w:hint="default"/>
          <w:b w:val="0"/>
          <w:bCs w:val="0"/>
          <w:sz w:val="20"/>
          <w:szCs w:val="20"/>
          <w:lang w:val="en-US"/>
        </w:rPr>
      </w:pPr>
    </w:p>
    <w:p w14:paraId="7D5EB7CE">
      <w:pPr>
        <w:jc w:val="center"/>
        <w:rPr>
          <w:rFonts w:hint="default"/>
          <w:b/>
          <w:bCs/>
          <w:sz w:val="20"/>
          <w:szCs w:val="20"/>
          <w:lang w:val="en-US"/>
        </w:rPr>
      </w:pPr>
      <w:r>
        <w:rPr>
          <w:rFonts w:hint="default"/>
          <w:b/>
          <w:bCs/>
          <w:sz w:val="20"/>
          <w:szCs w:val="20"/>
          <w:lang w:val="en-US"/>
        </w:rPr>
        <w:t>2. CURRENCY FUNCTIONS</w:t>
      </w:r>
    </w:p>
    <w:p w14:paraId="6C6A7802">
      <w:pPr>
        <w:jc w:val="center"/>
        <w:rPr>
          <w:rFonts w:hint="default"/>
          <w:b w:val="0"/>
          <w:bCs w:val="0"/>
          <w:sz w:val="20"/>
          <w:szCs w:val="20"/>
          <w:lang w:val="en-US"/>
        </w:rPr>
      </w:pPr>
      <w:r>
        <w:rPr>
          <w:rFonts w:hint="default"/>
          <w:b w:val="0"/>
          <w:bCs w:val="0"/>
          <w:sz w:val="20"/>
          <w:szCs w:val="20"/>
          <w:lang w:val="en-US"/>
        </w:rPr>
        <w:t>2.1 Currency Issue, including quality, quantity, and security</w:t>
      </w:r>
      <w:r>
        <w:rPr>
          <w:rFonts w:hint="default"/>
          <w:b w:val="0"/>
          <w:bCs w:val="0"/>
          <w:sz w:val="20"/>
          <w:szCs w:val="20"/>
          <w:lang w:val="en-US"/>
        </w:rPr>
        <w:br w:type="textWrapping"/>
      </w:r>
      <w:r>
        <w:rPr>
          <w:rFonts w:hint="default"/>
          <w:b w:val="0"/>
          <w:bCs w:val="0"/>
          <w:sz w:val="20"/>
          <w:szCs w:val="20"/>
          <w:lang w:val="en-US"/>
        </w:rPr>
        <w:t>2.2 Exclusive authority to Issue National Currency in physical and digital forms</w:t>
      </w:r>
    </w:p>
    <w:p w14:paraId="0313204E">
      <w:pPr>
        <w:jc w:val="center"/>
        <w:rPr>
          <w:rFonts w:hint="default"/>
          <w:b w:val="0"/>
          <w:bCs w:val="0"/>
          <w:sz w:val="20"/>
          <w:szCs w:val="20"/>
          <w:lang w:val="en-US"/>
        </w:rPr>
      </w:pPr>
    </w:p>
    <w:p w14:paraId="4697F95F">
      <w:pPr>
        <w:jc w:val="center"/>
        <w:rPr>
          <w:rFonts w:hint="default"/>
          <w:b/>
          <w:bCs/>
          <w:sz w:val="20"/>
          <w:szCs w:val="20"/>
          <w:lang w:val="en-US"/>
        </w:rPr>
      </w:pPr>
      <w:r>
        <w:rPr>
          <w:rFonts w:hint="default"/>
          <w:b/>
          <w:bCs/>
          <w:sz w:val="20"/>
          <w:szCs w:val="20"/>
          <w:lang w:val="en-US"/>
        </w:rPr>
        <w:t>3. FISCAL FUNCTIONS</w:t>
      </w:r>
    </w:p>
    <w:p w14:paraId="18B3855B">
      <w:pPr>
        <w:jc w:val="center"/>
        <w:rPr>
          <w:rFonts w:hint="default"/>
          <w:b w:val="0"/>
          <w:bCs w:val="0"/>
          <w:sz w:val="20"/>
          <w:szCs w:val="20"/>
          <w:lang w:val="en-US"/>
        </w:rPr>
      </w:pPr>
      <w:r>
        <w:rPr>
          <w:rFonts w:hint="default"/>
          <w:b w:val="0"/>
          <w:bCs w:val="0"/>
          <w:sz w:val="20"/>
          <w:szCs w:val="20"/>
          <w:lang w:val="en-US"/>
        </w:rPr>
        <w:t>3.1 National Currency Fiscal Policy Management in coordination with the Ministry of Economics</w:t>
      </w:r>
      <w:r>
        <w:rPr>
          <w:rFonts w:hint="default"/>
          <w:b w:val="0"/>
          <w:bCs w:val="0"/>
          <w:sz w:val="20"/>
          <w:szCs w:val="20"/>
          <w:lang w:val="en-US"/>
        </w:rPr>
        <w:br w:type="textWrapping"/>
      </w:r>
      <w:r>
        <w:rPr>
          <w:rFonts w:hint="default"/>
          <w:b w:val="0"/>
          <w:bCs w:val="0"/>
          <w:sz w:val="20"/>
          <w:szCs w:val="20"/>
          <w:lang w:val="en-US"/>
        </w:rPr>
        <w:t>3.2 Collection and dissemination of  Currency Fiscal Statistics</w:t>
      </w:r>
      <w:r>
        <w:rPr>
          <w:rFonts w:hint="default"/>
          <w:b w:val="0"/>
          <w:bCs w:val="0"/>
          <w:sz w:val="20"/>
          <w:szCs w:val="20"/>
          <w:lang w:val="en-US"/>
        </w:rPr>
        <w:br w:type="textWrapping"/>
      </w:r>
      <w:r>
        <w:rPr>
          <w:rFonts w:hint="default"/>
          <w:b w:val="0"/>
          <w:bCs w:val="0"/>
          <w:sz w:val="20"/>
          <w:szCs w:val="20"/>
          <w:lang w:val="en-US"/>
        </w:rPr>
        <w:t>3.3 Establishment and maintenance of Fiscal Data Repositories</w:t>
      </w:r>
    </w:p>
    <w:p w14:paraId="3DEE7D1E">
      <w:pPr>
        <w:jc w:val="center"/>
        <w:rPr>
          <w:rFonts w:hint="default"/>
          <w:b w:val="0"/>
          <w:bCs w:val="0"/>
          <w:sz w:val="20"/>
          <w:szCs w:val="20"/>
          <w:lang w:val="en-US"/>
        </w:rPr>
      </w:pPr>
    </w:p>
    <w:p w14:paraId="6827E747">
      <w:pPr>
        <w:jc w:val="center"/>
        <w:rPr>
          <w:rFonts w:hint="default"/>
          <w:b/>
          <w:bCs/>
          <w:sz w:val="20"/>
          <w:szCs w:val="20"/>
          <w:lang w:val="en-US"/>
        </w:rPr>
      </w:pPr>
      <w:r>
        <w:rPr>
          <w:rFonts w:hint="default"/>
          <w:b/>
          <w:bCs/>
          <w:sz w:val="20"/>
          <w:szCs w:val="20"/>
          <w:lang w:val="en-US"/>
        </w:rPr>
        <w:t>Closing Clause</w:t>
      </w:r>
    </w:p>
    <w:p w14:paraId="5DE1376F">
      <w:pPr>
        <w:jc w:val="center"/>
        <w:rPr>
          <w:rFonts w:hint="default"/>
          <w:b w:val="0"/>
          <w:bCs w:val="0"/>
          <w:sz w:val="20"/>
          <w:szCs w:val="20"/>
          <w:lang w:val="en-US"/>
        </w:rPr>
      </w:pPr>
      <w:r>
        <w:rPr>
          <w:rFonts w:hint="default"/>
          <w:b w:val="0"/>
          <w:bCs w:val="0"/>
          <w:sz w:val="20"/>
          <w:szCs w:val="20"/>
          <w:lang w:val="en-US"/>
        </w:rPr>
        <w:t>This Appendix shall be binding upon the operations of the National State Bank and any of its successors. Any amendment, expansion, or repeal of these functions shall be done only by Royal Decree,  in accordance with the Parliamentary Magna Carta and the Constitution of Syno Aurelius.</w:t>
      </w:r>
    </w:p>
    <w:p w14:paraId="55C17C72">
      <w:pPr>
        <w:jc w:val="center"/>
        <w:rPr>
          <w:rFonts w:hint="default"/>
          <w:b w:val="0"/>
          <w:bCs w:val="0"/>
          <w:sz w:val="20"/>
          <w:szCs w:val="20"/>
          <w:lang w:val="en-US"/>
        </w:rPr>
      </w:pPr>
    </w:p>
    <w:p w14:paraId="5CD7A26E">
      <w:pPr>
        <w:jc w:val="center"/>
        <w:rPr>
          <w:rFonts w:hint="default"/>
          <w:b w:val="0"/>
          <w:bCs w:val="0"/>
          <w:sz w:val="20"/>
          <w:szCs w:val="20"/>
          <w:lang w:val="en-US"/>
        </w:rPr>
      </w:pPr>
      <w:r>
        <w:rPr>
          <w:rFonts w:hint="default"/>
          <w:b w:val="0"/>
          <w:bCs w:val="0"/>
          <w:sz w:val="20"/>
          <w:szCs w:val="20"/>
          <w:lang w:val="en-US"/>
        </w:rPr>
        <w:t>Given under Our Royal Hand and Seal this day, by</w:t>
      </w:r>
      <w:r>
        <w:rPr>
          <w:rFonts w:hint="default"/>
          <w:b w:val="0"/>
          <w:bCs w:val="0"/>
          <w:sz w:val="20"/>
          <w:szCs w:val="20"/>
          <w:lang w:val="en-US"/>
        </w:rPr>
        <w:br w:type="textWrapping"/>
      </w:r>
      <w:r>
        <w:rPr>
          <w:rFonts w:hint="default"/>
          <w:b w:val="0"/>
          <w:bCs w:val="0"/>
          <w:sz w:val="20"/>
          <w:szCs w:val="20"/>
          <w:lang w:val="en-US"/>
        </w:rPr>
        <w:t>His Majesty Karolys Ignatius Von Lotharinge</w:t>
      </w:r>
      <w:r>
        <w:rPr>
          <w:rFonts w:hint="default"/>
          <w:b w:val="0"/>
          <w:bCs w:val="0"/>
          <w:sz w:val="20"/>
          <w:szCs w:val="20"/>
          <w:lang w:val="en-US"/>
        </w:rPr>
        <w:br w:type="textWrapping"/>
      </w:r>
      <w:r>
        <w:rPr>
          <w:rFonts w:hint="default"/>
          <w:b w:val="0"/>
          <w:bCs w:val="0"/>
          <w:sz w:val="20"/>
          <w:szCs w:val="20"/>
          <w:lang w:val="en-US"/>
        </w:rPr>
        <w:t>Monarch of the Constitutional Monarchy of Syno Aurelius</w:t>
      </w:r>
    </w:p>
    <w:p w14:paraId="0F893E95">
      <w:pPr>
        <w:jc w:val="center"/>
        <w:rPr>
          <w:rFonts w:hint="default"/>
          <w:b w:val="0"/>
          <w:bCs w:val="0"/>
          <w:sz w:val="20"/>
          <w:szCs w:val="20"/>
          <w:lang w:val="en-US"/>
        </w:rPr>
      </w:pPr>
    </w:p>
    <w:p w14:paraId="33173E70">
      <w:pPr>
        <w:jc w:val="center"/>
        <w:rPr>
          <w:rFonts w:hint="default"/>
          <w:b w:val="0"/>
          <w:bCs w:val="0"/>
          <w:i/>
          <w:iCs/>
          <w:sz w:val="18"/>
          <w:szCs w:val="18"/>
          <w:lang w:val="en-US"/>
        </w:rPr>
      </w:pPr>
      <w:r>
        <w:rPr>
          <w:rFonts w:hint="default"/>
          <w:b w:val="0"/>
          <w:bCs w:val="0"/>
          <w:i/>
          <w:iCs/>
          <w:sz w:val="18"/>
          <w:szCs w:val="18"/>
          <w:lang w:val="en-US"/>
        </w:rPr>
        <w:t>Per Gratiam et Misericordiam Dei Patris Nostri</w:t>
      </w:r>
    </w:p>
    <w:p w14:paraId="6A67A001">
      <w:pPr>
        <w:jc w:val="center"/>
        <w:rPr>
          <w:rFonts w:hint="default"/>
          <w:b w:val="0"/>
          <w:bCs w:val="0"/>
          <w:i/>
          <w:iCs/>
          <w:sz w:val="18"/>
          <w:szCs w:val="18"/>
          <w:lang w:val="en-US"/>
        </w:rPr>
      </w:pPr>
      <w:r>
        <w:rPr>
          <w:rFonts w:hint="default"/>
          <w:b w:val="0"/>
          <w:bCs w:val="0"/>
          <w:i/>
          <w:iCs/>
          <w:sz w:val="18"/>
          <w:szCs w:val="18"/>
          <w:lang w:val="en-US"/>
        </w:rPr>
        <w:t>By the Grace and Mercy of God our Father.</w:t>
      </w:r>
    </w:p>
    <w:p w14:paraId="22BBCB84">
      <w:pPr>
        <w:jc w:val="center"/>
        <w:rPr>
          <w:rFonts w:hint="default"/>
          <w:b w:val="0"/>
          <w:bCs w:val="0"/>
          <w:i/>
          <w:iCs/>
          <w:sz w:val="18"/>
          <w:szCs w:val="18"/>
          <w:lang w:val="en-US"/>
        </w:rPr>
      </w:pPr>
    </w:p>
    <w:p w14:paraId="088E71F6">
      <w:pPr>
        <w:jc w:val="center"/>
        <w:rPr>
          <w:rFonts w:hint="default"/>
          <w:b w:val="0"/>
          <w:bCs w:val="0"/>
          <w:i/>
          <w:iCs/>
          <w:sz w:val="18"/>
          <w:szCs w:val="18"/>
          <w:lang w:val="en-US"/>
        </w:rPr>
      </w:pPr>
      <w:r>
        <w:rPr>
          <w:rFonts w:hint="default"/>
          <w:b w:val="0"/>
          <w:bCs w:val="0"/>
          <w:i/>
          <w:iCs/>
          <w:sz w:val="18"/>
          <w:szCs w:val="18"/>
          <w:lang w:val="en-US"/>
        </w:rPr>
        <w:t>e Royal Court of Syno Aurelius, this 13th day of May, in the Year of Sovereign Light 2019</w:t>
      </w:r>
    </w:p>
    <w:p w14:paraId="7C3D8BED">
      <w:pPr>
        <w:jc w:val="center"/>
        <w:rPr>
          <w:rFonts w:hint="default"/>
          <w:b w:val="0"/>
          <w:bCs w:val="0"/>
          <w:i/>
          <w:iCs/>
          <w:sz w:val="18"/>
          <w:szCs w:val="18"/>
          <w:lang w:val="en-US"/>
        </w:rPr>
      </w:pPr>
    </w:p>
    <w:p w14:paraId="049CA3A6">
      <w:pPr>
        <w:jc w:val="center"/>
        <w:rPr>
          <w:rFonts w:hint="default"/>
          <w:b w:val="0"/>
          <w:bCs w:val="0"/>
          <w:i/>
          <w:iCs/>
          <w:sz w:val="18"/>
          <w:szCs w:val="18"/>
          <w:lang w:val="en-US"/>
        </w:rPr>
      </w:pPr>
      <w:r>
        <w:rPr>
          <w:rFonts w:hint="default"/>
          <w:b w:val="0"/>
          <w:bCs w:val="0"/>
          <w:i/>
          <w:iCs/>
          <w:sz w:val="18"/>
          <w:szCs w:val="18"/>
          <w:lang w:val="en-US"/>
        </w:rPr>
        <w:drawing>
          <wp:inline distT="0" distB="0" distL="114300" distR="114300">
            <wp:extent cx="1097915" cy="659130"/>
            <wp:effectExtent l="0" t="0" r="6985" b="7620"/>
            <wp:docPr id="3" name="Picture 3" descr="MON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ONARCH LOGO"/>
                    <pic:cNvPicPr>
                      <a:picLocks noChangeAspect="1"/>
                    </pic:cNvPicPr>
                  </pic:nvPicPr>
                  <pic:blipFill>
                    <a:blip r:embed="rId7"/>
                    <a:stretch>
                      <a:fillRect/>
                    </a:stretch>
                  </pic:blipFill>
                  <pic:spPr>
                    <a:xfrm>
                      <a:off x="0" y="0"/>
                      <a:ext cx="1097915" cy="659130"/>
                    </a:xfrm>
                    <a:prstGeom prst="rect">
                      <a:avLst/>
                    </a:prstGeom>
                    <a:solidFill>
                      <a:schemeClr val="accent4">
                        <a:lumMod val="20000"/>
                        <a:lumOff val="80000"/>
                      </a:schemeClr>
                    </a:solidFill>
                    <a:ln w="28575" cmpd="sng">
                      <a:noFill/>
                      <a:prstDash val="solid"/>
                    </a:ln>
                  </pic:spPr>
                </pic:pic>
              </a:graphicData>
            </a:graphic>
          </wp:inline>
        </w:drawing>
      </w:r>
    </w:p>
    <w:p w14:paraId="7FF3ADBC">
      <w:pPr>
        <w:jc w:val="center"/>
        <w:rPr>
          <w:rFonts w:hint="default"/>
          <w:b w:val="0"/>
          <w:bCs w:val="0"/>
          <w:i/>
          <w:iCs/>
          <w:sz w:val="18"/>
          <w:szCs w:val="18"/>
          <w:lang w:val="en-US"/>
        </w:rPr>
      </w:pPr>
    </w:p>
    <w:p w14:paraId="2787749C">
      <w:pPr>
        <w:jc w:val="center"/>
        <w:rPr>
          <w:rFonts w:hint="default"/>
          <w:b w:val="0"/>
          <w:bCs w:val="0"/>
          <w:i/>
          <w:iCs/>
          <w:sz w:val="18"/>
          <w:szCs w:val="18"/>
          <w:lang w:val="en-US"/>
        </w:rPr>
      </w:pPr>
      <w:r>
        <w:rPr>
          <w:rFonts w:hint="default"/>
          <w:b w:val="0"/>
          <w:bCs w:val="0"/>
          <w:i/>
          <w:iCs/>
          <w:sz w:val="18"/>
          <w:szCs w:val="18"/>
          <w:lang w:val="en-US"/>
        </w:rPr>
        <w:drawing>
          <wp:anchor distT="0" distB="0" distL="114300" distR="114300" simplePos="0" relativeHeight="251662336" behindDoc="1" locked="0" layoutInCell="1" allowOverlap="1">
            <wp:simplePos x="0" y="0"/>
            <wp:positionH relativeFrom="column">
              <wp:posOffset>3846830</wp:posOffset>
            </wp:positionH>
            <wp:positionV relativeFrom="paragraph">
              <wp:posOffset>730885</wp:posOffset>
            </wp:positionV>
            <wp:extent cx="1286510" cy="823595"/>
            <wp:effectExtent l="0" t="0" r="8890" b="14605"/>
            <wp:wrapNone/>
            <wp:docPr id="13" name="Picture 13" descr="Monarch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Monarchs Signature"/>
                    <pic:cNvPicPr>
                      <a:picLocks noChangeAspect="1"/>
                    </pic:cNvPicPr>
                  </pic:nvPicPr>
                  <pic:blipFill>
                    <a:blip r:embed="rId8"/>
                    <a:stretch>
                      <a:fillRect/>
                    </a:stretch>
                  </pic:blipFill>
                  <pic:spPr>
                    <a:xfrm>
                      <a:off x="0" y="0"/>
                      <a:ext cx="1286510" cy="823595"/>
                    </a:xfrm>
                    <a:prstGeom prst="rect">
                      <a:avLst/>
                    </a:prstGeom>
                  </pic:spPr>
                </pic:pic>
              </a:graphicData>
            </a:graphic>
          </wp:anchor>
        </w:drawing>
      </w:r>
      <w:r>
        <w:rPr>
          <w:rFonts w:hint="default"/>
          <w:b w:val="0"/>
          <w:bCs w:val="0"/>
          <w:i/>
          <w:iCs/>
          <w:sz w:val="18"/>
          <w:szCs w:val="18"/>
          <w:lang w:val="en-US"/>
        </w:rPr>
        <w:drawing>
          <wp:anchor distT="0" distB="0" distL="114300" distR="114300" simplePos="0" relativeHeight="251662336" behindDoc="1" locked="0" layoutInCell="1" allowOverlap="1">
            <wp:simplePos x="0" y="0"/>
            <wp:positionH relativeFrom="column">
              <wp:posOffset>183515</wp:posOffset>
            </wp:positionH>
            <wp:positionV relativeFrom="paragraph">
              <wp:posOffset>808990</wp:posOffset>
            </wp:positionV>
            <wp:extent cx="962660" cy="908050"/>
            <wp:effectExtent l="0" t="0" r="0" b="6350"/>
            <wp:wrapNone/>
            <wp:docPr id="8" name="Picture 8" descr="Monarch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onarchs Seal"/>
                    <pic:cNvPicPr>
                      <a:picLocks noChangeAspect="1"/>
                    </pic:cNvPicPr>
                  </pic:nvPicPr>
                  <pic:blipFill>
                    <a:blip r:embed="rId9"/>
                    <a:stretch>
                      <a:fillRect/>
                    </a:stretch>
                  </pic:blipFill>
                  <pic:spPr>
                    <a:xfrm>
                      <a:off x="0" y="0"/>
                      <a:ext cx="962660" cy="908050"/>
                    </a:xfrm>
                    <a:prstGeom prst="rect">
                      <a:avLst/>
                    </a:prstGeom>
                  </pic:spPr>
                </pic:pic>
              </a:graphicData>
            </a:graphic>
          </wp:anchor>
        </w:drawing>
      </w:r>
      <w:r>
        <w:rPr>
          <w:rFonts w:hint="default"/>
          <w:b w:val="0"/>
          <w:bCs w:val="0"/>
          <w:i/>
          <w:iCs/>
          <w:sz w:val="18"/>
          <w:szCs w:val="18"/>
          <w:lang w:val="en-US"/>
        </w:rPr>
        <mc:AlternateContent>
          <mc:Choice Requires="wps">
            <w:drawing>
              <wp:anchor distT="0" distB="0" distL="114300" distR="114300" simplePos="0" relativeHeight="251661312" behindDoc="0" locked="0" layoutInCell="1" allowOverlap="1">
                <wp:simplePos x="0" y="0"/>
                <wp:positionH relativeFrom="column">
                  <wp:posOffset>4044950</wp:posOffset>
                </wp:positionH>
                <wp:positionV relativeFrom="paragraph">
                  <wp:posOffset>74295</wp:posOffset>
                </wp:positionV>
                <wp:extent cx="891540" cy="808990"/>
                <wp:effectExtent l="0" t="0" r="3810" b="10160"/>
                <wp:wrapNone/>
                <wp:docPr id="4" name="Text Box 4"/>
                <wp:cNvGraphicFramePr/>
                <a:graphic xmlns:a="http://schemas.openxmlformats.org/drawingml/2006/main">
                  <a:graphicData uri="http://schemas.microsoft.com/office/word/2010/wordprocessingShape">
                    <wps:wsp>
                      <wps:cNvSpPr txBox="1"/>
                      <wps:spPr>
                        <a:xfrm>
                          <a:off x="5097145" y="8631555"/>
                          <a:ext cx="891540" cy="8089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E07B71D"/>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8.5pt;margin-top:5.85pt;height:63.7pt;width:70.2pt;z-index:251661312;mso-width-relative:page;mso-height-relative:page;" fillcolor="#FFFFFF [3201]" filled="t" stroked="f" coordsize="21600,21600" o:gfxdata="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f52EdUAAAAKAQAADwAAAAAAAAAB&#10;ACAAAAAiAAAAZHJzL2Rvd25yZXYueG1sUEsBAhQAFAAAAAgAh07iQC5m5KNMAgAAmQQAAA4AAAAA&#10;AAAAAQAgAAAAJAEAAGRycy9lMm9Eb2MueG1sUEsFBgAAAAAGAAYAWQEAAOIFAAAAAA==&#10;">
                <v:fill on="t" focussize="0,0"/>
                <v:stroke on="f" weight="0.5pt"/>
                <v:imagedata o:title=""/>
                <o:lock v:ext="edit" aspectratio="f"/>
                <v:textbox>
                  <w:txbxContent>
                    <w:p w14:paraId="4E07B71D"/>
                  </w:txbxContent>
                </v:textbox>
              </v:shape>
            </w:pict>
          </mc:Fallback>
        </mc:AlternateContent>
      </w:r>
      <w:r>
        <w:rPr>
          <w:rFonts w:hint="default"/>
          <w:b w:val="0"/>
          <w:bCs w:val="0"/>
          <w:i/>
          <w:iCs/>
          <w:sz w:val="18"/>
          <w:szCs w:val="18"/>
          <w:lang w:val="en-US"/>
        </w:rPr>
        <w:t>Karφlys Ignatius Von Lotharinge</w:t>
      </w:r>
      <w:r>
        <w:rPr>
          <w:rFonts w:hint="default"/>
          <w:b w:val="0"/>
          <w:bCs w:val="0"/>
          <w:i/>
          <w:iCs/>
          <w:sz w:val="18"/>
          <w:szCs w:val="18"/>
          <w:lang w:val="en-US"/>
        </w:rPr>
        <w:br w:type="textWrapping"/>
      </w:r>
      <w:r>
        <w:rPr>
          <w:rFonts w:hint="default"/>
          <w:b w:val="0"/>
          <w:bCs w:val="0"/>
          <w:i/>
          <w:iCs/>
          <w:sz w:val="18"/>
          <w:szCs w:val="18"/>
          <w:lang w:val="en-US"/>
        </w:rPr>
        <w:t>His Imperial Majesty</w:t>
      </w:r>
      <w:r>
        <w:rPr>
          <w:rFonts w:hint="default"/>
          <w:b w:val="0"/>
          <w:bCs w:val="0"/>
          <w:i/>
          <w:iCs/>
          <w:sz w:val="18"/>
          <w:szCs w:val="18"/>
          <w:lang w:val="en-US"/>
        </w:rPr>
        <w:br w:type="textWrapping"/>
      </w:r>
      <w:r>
        <w:rPr>
          <w:rFonts w:hint="default"/>
          <w:b w:val="0"/>
          <w:bCs w:val="0"/>
          <w:i/>
          <w:iCs/>
          <w:sz w:val="18"/>
          <w:szCs w:val="18"/>
          <w:lang w:val="en-US"/>
        </w:rPr>
        <w:t>Imperator Grandė Dominus</w:t>
      </w:r>
      <w:r>
        <w:rPr>
          <w:rFonts w:hint="default"/>
          <w:b w:val="0"/>
          <w:bCs w:val="0"/>
          <w:i/>
          <w:iCs/>
          <w:sz w:val="18"/>
          <w:szCs w:val="18"/>
          <w:lang w:val="en-US"/>
        </w:rPr>
        <w:br w:type="textWrapping"/>
      </w:r>
      <w:r>
        <w:rPr>
          <w:rFonts w:hint="default"/>
          <w:b w:val="0"/>
          <w:bCs w:val="0"/>
          <w:i/>
          <w:iCs/>
          <w:sz w:val="18"/>
          <w:szCs w:val="18"/>
          <w:lang w:val="en-US"/>
        </w:rPr>
        <w:t>Emperor of Syno Aurelius</w:t>
      </w:r>
      <w:r>
        <w:rPr>
          <w:rFonts w:hint="default"/>
          <w:b w:val="0"/>
          <w:bCs w:val="0"/>
          <w:i/>
          <w:iCs/>
          <w:sz w:val="18"/>
          <w:szCs w:val="18"/>
          <w:lang w:val="en-US"/>
        </w:rPr>
        <w:br w:type="textWrapping"/>
      </w:r>
      <w:r>
        <w:rPr>
          <w:rFonts w:hint="default"/>
          <w:b w:val="0"/>
          <w:bCs w:val="0"/>
          <w:i/>
          <w:iCs/>
          <w:sz w:val="18"/>
          <w:szCs w:val="18"/>
          <w:lang w:val="en-US"/>
        </w:rPr>
        <w:t>Grand Master of the Holy Order of Paladin Knights</w:t>
      </w:r>
      <w:r>
        <w:rPr>
          <w:rFonts w:hint="default"/>
          <w:b w:val="0"/>
          <w:bCs w:val="0"/>
          <w:i/>
          <w:iCs/>
          <w:sz w:val="18"/>
          <w:szCs w:val="18"/>
          <w:lang w:val="en-US"/>
        </w:rPr>
        <w:br w:type="textWrapping"/>
      </w:r>
      <w:r>
        <w:rPr>
          <w:rFonts w:hint="default"/>
          <w:b w:val="0"/>
          <w:bCs w:val="0"/>
          <w:i/>
          <w:iCs/>
          <w:sz w:val="18"/>
          <w:szCs w:val="18"/>
          <w:lang w:val="en-US"/>
        </w:rPr>
        <w:t>Sovereign Monarch and Founder of Syno Aurelius</w:t>
      </w:r>
    </w:p>
    <w:p w14:paraId="338883BE">
      <w:pPr>
        <w:jc w:val="center"/>
        <w:rPr>
          <w:rFonts w:hint="default"/>
          <w:b w:val="0"/>
          <w:bCs w:val="0"/>
          <w:i/>
          <w:iCs/>
          <w:sz w:val="18"/>
          <w:szCs w:val="18"/>
          <w:lang w:val="en-US"/>
        </w:rPr>
      </w:pPr>
    </w:p>
    <w:sectPr>
      <w:headerReference r:id="rId3" w:type="default"/>
      <w:footerReference r:id="rId4" w:type="default"/>
      <w:pgSz w:w="11906" w:h="16838"/>
      <w:pgMar w:top="1440" w:right="1746" w:bottom="1440" w:left="1800" w:header="720" w:footer="720" w:gutter="0"/>
      <w:pgBorders>
        <w:top w:val="single" w:color="auto" w:sz="4" w:space="1"/>
        <w:left w:val="single" w:color="auto" w:sz="4" w:space="4"/>
        <w:bottom w:val="single" w:color="auto" w:sz="4" w:space="1"/>
        <w:right w:val="single" w:color="auto" w:sz="4" w:space="4"/>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FF97A">
    <w:pPr>
      <w:pStyle w:val="5"/>
      <w:jc w:val="center"/>
      <w:rPr>
        <w:rFonts w:hint="default"/>
        <w:b/>
        <w:bCs/>
        <w:lang w:val="en-US"/>
      </w:rPr>
    </w:pPr>
    <w:r>
      <w:rPr>
        <w:sz w:val="18"/>
      </w:rPr>
      <mc:AlternateContent>
        <mc:Choice Requires="wps">
          <w:drawing>
            <wp:anchor distT="0" distB="0" distL="114300" distR="114300" simplePos="0" relativeHeight="251660288" behindDoc="0" locked="0" layoutInCell="1" allowOverlap="1">
              <wp:simplePos x="0" y="0"/>
              <wp:positionH relativeFrom="column">
                <wp:posOffset>4670425</wp:posOffset>
              </wp:positionH>
              <wp:positionV relativeFrom="paragraph">
                <wp:posOffset>-26035</wp:posOffset>
              </wp:positionV>
              <wp:extent cx="624840" cy="464820"/>
              <wp:effectExtent l="0" t="0" r="3810" b="11430"/>
              <wp:wrapNone/>
              <wp:docPr id="11" name="Text Box 11"/>
              <wp:cNvGraphicFramePr/>
              <a:graphic xmlns:a="http://schemas.openxmlformats.org/drawingml/2006/main">
                <a:graphicData uri="http://schemas.microsoft.com/office/word/2010/wordprocessingShape">
                  <wps:wsp>
                    <wps:cNvSpPr txBox="1"/>
                    <wps:spPr>
                      <a:xfrm>
                        <a:off x="5813425" y="9790430"/>
                        <a:ext cx="624840" cy="4648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D8412CB">
                          <w:pPr>
                            <w:rPr>
                              <w:rFonts w:hint="default"/>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7.75pt;margin-top:-2.05pt;height:36.6pt;width:49.2pt;z-index:251660288;mso-width-relative:page;mso-height-relative:page;" fillcolor="#FFFFFF [3201]" filled="t" stroked="f" coordsize="21600,21600" o:gfxdata="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aQT1/WAAAACQEAAA8AAAAAAAAA&#10;AQAgAAAAIgAAAGRycy9kb3ducmV2LnhtbFBLAQIUABQAAAAIAIdO4kCBmze5TAIAAJsEAAAOAAAA&#10;AAAAAAEAIAAAACUBAABkcnMvZTJvRG9jLnhtbFBLBQYAAAAABgAGAFkBAADjBQAAAAA=&#10;">
              <v:fill on="t" focussize="0,0"/>
              <v:stroke on="f" weight="0.5pt"/>
              <v:imagedata o:title=""/>
              <o:lock v:ext="edit" aspectratio="f"/>
              <v:textbox>
                <w:txbxContent>
                  <w:p w14:paraId="2D8412CB">
                    <w:pPr>
                      <w:rPr>
                        <w:rFonts w:hint="default"/>
                        <w:lang w:val="en-US"/>
                      </w:rPr>
                    </w:pPr>
                  </w:p>
                </w:txbxContent>
              </v:textbox>
            </v:shape>
          </w:pict>
        </mc:Fallback>
      </mc:AlternateContent>
    </w:r>
    <w:r>
      <w:rPr>
        <w:rFonts w:hint="default"/>
        <w:b/>
        <w:bCs/>
        <w:lang w:val="en-US"/>
      </w:rPr>
      <w:t>THE CONSTITUTIONAL MONARCHY OF SYNO AURELIUS</w:t>
    </w:r>
  </w:p>
  <w:p w14:paraId="4D11FE74">
    <w:pPr>
      <w:pStyle w:val="5"/>
      <w:jc w:val="center"/>
      <w:rPr>
        <w:rFonts w:hint="default"/>
        <w:b w:val="0"/>
        <w:bCs w:val="0"/>
        <w:lang w:val="en-US"/>
      </w:rPr>
    </w:pPr>
    <w:r>
      <w:rPr>
        <w:rFonts w:hint="default"/>
        <w:b w:val="0"/>
        <w:bCs w:val="0"/>
        <w:lang w:val="en-US"/>
      </w:rPr>
      <w:t>Duly Proclaimed on 13 May 2019</w:t>
    </w:r>
  </w:p>
  <w:p w14:paraId="22DBB154">
    <w:pPr>
      <w:pStyle w:val="5"/>
      <w:jc w:val="center"/>
      <w:rPr>
        <w:rFonts w:hint="default"/>
        <w:lang w:val="en-US"/>
      </w:rPr>
    </w:pPr>
    <w:r>
      <w:rPr>
        <w:rFonts w:hint="default"/>
        <w:lang w:val="en-US"/>
      </w:rPr>
      <w:t xml:space="preserve">State President: His Excellency Dr.Monja Roindefo Zafitisimivalo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BDAED">
    <w:pPr>
      <w:pStyle w:val="6"/>
      <w:jc w:val="center"/>
    </w:pPr>
    <w:r>
      <w:rPr>
        <w:sz w:val="18"/>
      </w:rPr>
      <w:drawing>
        <wp:inline distT="0" distB="0" distL="114300" distR="114300">
          <wp:extent cx="626745" cy="637540"/>
          <wp:effectExtent l="0" t="0" r="1905" b="10160"/>
          <wp:docPr id="9" name="Picture 9" descr="CROW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ROWN 2"/>
                  <pic:cNvPicPr>
                    <a:picLocks noChangeAspect="1"/>
                  </pic:cNvPicPr>
                </pic:nvPicPr>
                <pic:blipFill>
                  <a:blip r:embed="rId1"/>
                  <a:stretch>
                    <a:fillRect/>
                  </a:stretch>
                </pic:blipFill>
                <pic:spPr>
                  <a:xfrm>
                    <a:off x="0" y="0"/>
                    <a:ext cx="626745" cy="6375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976BDF"/>
    <w:rsid w:val="12F65EA2"/>
    <w:rsid w:val="301D3372"/>
    <w:rsid w:val="3D7879CD"/>
    <w:rsid w:val="3F976BDF"/>
    <w:rsid w:val="5CA977FE"/>
    <w:rsid w:val="68A34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tabs>
        <w:tab w:val="center" w:pos="4153"/>
        <w:tab w:val="right" w:pos="8306"/>
      </w:tabs>
      <w:snapToGrid w:val="0"/>
    </w:pPr>
    <w:rPr>
      <w:sz w:val="18"/>
      <w:szCs w:val="18"/>
    </w:rPr>
  </w:style>
  <w:style w:type="paragraph" w:styleId="7">
    <w:name w:val="HTML Preformatt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paragraph" w:styleId="8">
    <w:name w:val="Normal (Web)"/>
    <w:basedOn w:val="1"/>
    <w:uiPriority w:val="0"/>
    <w:rPr>
      <w:sz w:val="24"/>
      <w:szCs w:val="24"/>
    </w:rPr>
  </w:style>
  <w:style w:type="character" w:styleId="9">
    <w:name w:val="Strong"/>
    <w:basedOn w:val="3"/>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2025-04-22T07:50:00Z</dcterms:created>
  <dc:creator>MONARCH</dc:creator>
  <cp:lastModifiedBy>Luke Lottering</cp:lastModifiedBy>
  <dcterms:modified xsi:type="dcterms:W3CDTF">2025-10-03T12:43:57Z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AE5B85B06E004A72BD0A99A3DD5D52B6_13</vt:lpwstr>
  </property>
</Properties>
</file>