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FD68FD">
      <w:pPr>
        <w:jc w:val="center"/>
        <w:rPr>
          <w:b/>
          <w:bCs/>
          <w:sz w:val="36"/>
          <w:szCs w:val="36"/>
        </w:rPr>
      </w:pPr>
      <w:r>
        <w:rPr>
          <w:b/>
          <w:bCs/>
          <w:sz w:val="36"/>
          <w:szCs w:val="36"/>
        </w:rPr>
        <w:t xml:space="preserve">THE FOUNDING STATEMENT OF </w:t>
      </w:r>
    </w:p>
    <w:p w14:paraId="59CD1D66">
      <w:pPr>
        <w:jc w:val="center"/>
        <w:rPr>
          <w:b/>
          <w:bCs/>
          <w:sz w:val="36"/>
          <w:szCs w:val="36"/>
        </w:rPr>
      </w:pPr>
      <w:r>
        <w:rPr>
          <w:b/>
          <w:bCs/>
          <w:sz w:val="36"/>
          <w:szCs w:val="36"/>
        </w:rPr>
        <w:t>THE CENTRAL BANK OF SYNO AURELIUS</w:t>
      </w:r>
    </w:p>
    <w:p w14:paraId="583ECDCC">
      <w:pPr>
        <w:jc w:val="center"/>
      </w:pPr>
      <w:r>
        <w:t>ROYAL DECREE No. 001/2019-CBSA</w:t>
      </w:r>
    </w:p>
    <w:p w14:paraId="3A8537BD">
      <w:pPr>
        <w:jc w:val="center"/>
      </w:pPr>
      <w:r>
        <w:br w:type="textWrapping"/>
      </w:r>
      <w:r>
        <w:t>To Be Named and Known As: THE NATIONAL STATE BANK</w:t>
      </w:r>
      <w:r>
        <w:br w:type="textWrapping"/>
      </w:r>
      <w:r>
        <w:t>Issued under the Authority of the Monarch of Syno Aurelius</w:t>
      </w:r>
      <w:r>
        <w:br w:type="textWrapping"/>
      </w:r>
      <w:r>
        <w:t>In Accordance with the Monarchs Act, Act 1 of 2019 and the Constitution Act, Act 2 of 2019</w:t>
      </w:r>
    </w:p>
    <w:p w14:paraId="0D38BFB2"/>
    <w:p w14:paraId="3D467BC2">
      <w:pPr>
        <w:rPr>
          <w:b/>
          <w:bCs/>
        </w:rPr>
      </w:pPr>
      <w:r>
        <w:rPr>
          <w:b/>
          <w:bCs/>
        </w:rPr>
        <w:t>PREAMBLE</w:t>
      </w:r>
    </w:p>
    <w:p w14:paraId="7D193EC1"/>
    <w:p w14:paraId="3B2F1723">
      <w:pPr>
        <w:jc w:val="both"/>
      </w:pPr>
      <w:r>
        <w:t xml:space="preserve">In the enduring interest of the economic sovereignty, financial integrity, and constitutional order of Syno Aurelius, I, Karolys Ignatius </w:t>
      </w:r>
      <w:r>
        <w:rPr>
          <w:rFonts w:hint="default"/>
          <w:lang w:val="en-US"/>
        </w:rPr>
        <w:t>V</w:t>
      </w:r>
      <w:r>
        <w:t>on Lotharinge, Monarch of the Constitutional Monarchy of Syno Aurelius, hereby exercise the powers vested in me by the Monarchs Act, Act 1 of 2019 and the Constitution Act, Act 2 of 2019, and do solemnly proclaim and establish the Central Bank of Syno Aurelius, to be officially named and known as The National State Bank.</w:t>
      </w:r>
    </w:p>
    <w:p w14:paraId="182E320F">
      <w:pPr>
        <w:jc w:val="both"/>
      </w:pPr>
    </w:p>
    <w:p w14:paraId="164D75DB">
      <w:pPr>
        <w:rPr>
          <w:b/>
          <w:bCs/>
        </w:rPr>
      </w:pPr>
      <w:r>
        <w:rPr>
          <w:b/>
          <w:bCs/>
        </w:rPr>
        <w:t>ARTICLE I: ESTABLISHMENT AND MANDATE</w:t>
      </w:r>
    </w:p>
    <w:p w14:paraId="0B84F3C9"/>
    <w:p w14:paraId="61EA3D90">
      <w:r>
        <w:t>The National State Bank is hereby established as the Central Bank and supreme monetary authority of Syno Aurelius.</w:t>
      </w:r>
    </w:p>
    <w:p w14:paraId="463601D4"/>
    <w:p w14:paraId="335E2E18">
      <w:r>
        <w:t>It shall be the exclusive issuer, regulator, and custodian of the monetary and fiscal policy instruments of Syno Aurelius.</w:t>
      </w:r>
    </w:p>
    <w:p w14:paraId="00BF188A"/>
    <w:p w14:paraId="4ABC7EA4">
      <w:r>
        <w:t>It shall function independently and transparently within the constitutional framework and economic directives of the Nation, under the guidance of the Monarch and the State President.</w:t>
      </w:r>
    </w:p>
    <w:p w14:paraId="76EBB38C"/>
    <w:p w14:paraId="528D5247"/>
    <w:p w14:paraId="118FAC84">
      <w:pPr>
        <w:rPr>
          <w:b/>
          <w:bCs/>
        </w:rPr>
      </w:pPr>
      <w:r>
        <w:rPr>
          <w:b/>
          <w:bCs/>
        </w:rPr>
        <w:t>ARTICLE II: PURPOSE AND FUNCTIONS</w:t>
      </w:r>
    </w:p>
    <w:p w14:paraId="43F00AC4">
      <w:r>
        <w:t>The National State Bank shall:</w:t>
      </w:r>
    </w:p>
    <w:p w14:paraId="5FC0B163"/>
    <w:p w14:paraId="62C76893">
      <w:r>
        <w:t>Formulate and execute monetary policy.</w:t>
      </w:r>
    </w:p>
    <w:p w14:paraId="0CA5DC5D">
      <w:r>
        <w:t>Maintain price and currency stability.</w:t>
      </w:r>
    </w:p>
    <w:p w14:paraId="45B8ACFB">
      <w:r>
        <w:t>Supervise and regulate national and international banking activity within Syno Aurelius.</w:t>
      </w:r>
    </w:p>
    <w:p w14:paraId="455BB6D2">
      <w:r>
        <w:t>Manage the nation’s foreign exchange reserves and coordinate sovereign economic policy.</w:t>
      </w:r>
    </w:p>
    <w:p w14:paraId="2CAE68D7">
      <w:r>
        <w:t>Act as the banker to the State, its Ministries, and State-Owned Entities.</w:t>
      </w:r>
    </w:p>
    <w:p w14:paraId="1BF928D4">
      <w:r>
        <w:t>Uphold the credibility and stability of the Syno Aurelius Dollar and all designated legal tender.</w:t>
      </w:r>
    </w:p>
    <w:p w14:paraId="1A04FBFA"/>
    <w:p w14:paraId="67EB7274"/>
    <w:p w14:paraId="5753890B">
      <w:pPr>
        <w:rPr>
          <w:b/>
          <w:bCs/>
        </w:rPr>
      </w:pPr>
      <w:r>
        <w:rPr>
          <w:b/>
          <w:bCs/>
        </w:rPr>
        <w:t>ARTICLE III: LEGAL STANDING AND DOMICILE</w:t>
      </w:r>
    </w:p>
    <w:p w14:paraId="65AA5D1B"/>
    <w:p w14:paraId="3BA0A918">
      <w:r>
        <w:t>The National State Bank shall have full legal personality with perpetual succession, the capacity to contract, acquire, own and dispose of property, and institute and defend legal proceedings in its own name.</w:t>
      </w:r>
    </w:p>
    <w:p w14:paraId="7D68E150"/>
    <w:p w14:paraId="2B7254F4">
      <w:r>
        <w:t>Its official domicile shall be the capital city, Aurèliz, and its operations may be conducted digitally and through duly authorized physical representative offices globally.</w:t>
      </w:r>
    </w:p>
    <w:p w14:paraId="115A4D70"/>
    <w:p w14:paraId="1E93B2CF">
      <w:pPr>
        <w:rPr>
          <w:b/>
          <w:bCs/>
        </w:rPr>
      </w:pPr>
      <w:r>
        <w:rPr>
          <w:b/>
          <w:bCs/>
        </w:rPr>
        <w:t>ARTICLE IV: GOVERNANCE AND STRUCTURE</w:t>
      </w:r>
    </w:p>
    <w:p w14:paraId="0D3556E5"/>
    <w:p w14:paraId="73B43FC6">
      <w:r>
        <w:t>The governance of the National State Bank shall consist of the Governor, appointed by the Monarch on the recommendation of the State President.</w:t>
      </w:r>
    </w:p>
    <w:p w14:paraId="272A04E3"/>
    <w:p w14:paraId="69423FBE">
      <w:r>
        <w:t>The Governor shall be supported by a Board of Financial Governors, and the Monetary and Prudential Policy Council, constituted by decree.</w:t>
      </w:r>
    </w:p>
    <w:p w14:paraId="001DE2F2"/>
    <w:p w14:paraId="150A6342">
      <w:r>
        <w:t>The Bank shall operate according to the Central Bank Constitution and future Acts duly passed by the Parliament of Syno Aurelius.</w:t>
      </w:r>
    </w:p>
    <w:p w14:paraId="4D1E75AD"/>
    <w:p w14:paraId="0A1BB9F5">
      <w:pPr>
        <w:rPr>
          <w:b/>
          <w:bCs/>
        </w:rPr>
      </w:pPr>
      <w:r>
        <w:rPr>
          <w:b/>
          <w:bCs/>
        </w:rPr>
        <w:t>ARTICLE V: SYMBOLISM AND HERALDIC AUTHORITY</w:t>
      </w:r>
    </w:p>
    <w:p w14:paraId="0C08765A"/>
    <w:p w14:paraId="03213391">
      <w:r>
        <w:t>The National State Bank shall bear its own insignia, emblem, and ceremonial standard, granted by the Office of the Herald under Royal Directive.</w:t>
      </w:r>
    </w:p>
    <w:p w14:paraId="2AE287A7"/>
    <w:p w14:paraId="5550B3CF">
      <w:r>
        <w:t>All official communications, edicts, and financial instruments shall bear the seal of the Monarch and the insignia of the Bank.</w:t>
      </w:r>
    </w:p>
    <w:p w14:paraId="60F6A67E"/>
    <w:p w14:paraId="1792A922">
      <w:pPr>
        <w:jc w:val="center"/>
      </w:pPr>
      <w:r>
        <w:t>GIVEN under my Royal Hand and Seal</w:t>
      </w:r>
      <w:r>
        <w:br w:type="textWrapping"/>
      </w:r>
      <w:r>
        <w:t>At the Royal Seat in Aurèliz</w:t>
      </w:r>
      <w:r>
        <w:br w:type="textWrapping"/>
      </w:r>
      <w:r>
        <w:t>On this Day, the 22nd of April, Year 2025</w:t>
      </w:r>
      <w:r>
        <w:br w:type="textWrapping"/>
      </w:r>
      <w:r>
        <w:t>By the Authority Vested in Me by the Foundational Acts of Syno Aurelius</w:t>
      </w:r>
    </w:p>
    <w:p w14:paraId="7B6D165F">
      <w:pPr>
        <w:jc w:val="both"/>
      </w:pPr>
    </w:p>
    <w:p w14:paraId="4566725D">
      <w:pPr>
        <w:jc w:val="center"/>
        <w:rPr>
          <w:rFonts w:hint="default"/>
          <w:lang w:val="en-US"/>
        </w:rPr>
      </w:pPr>
    </w:p>
    <w:p w14:paraId="384B1A1B">
      <w:pPr>
        <w:jc w:val="center"/>
        <w:rPr>
          <w:rFonts w:hint="default"/>
          <w:lang w:val="en-US"/>
        </w:rPr>
      </w:pPr>
      <w:r>
        <w:rPr>
          <w:rFonts w:hint="default"/>
          <w:lang w:val="en-US"/>
        </w:rPr>
        <w:drawing>
          <wp:inline distT="0" distB="0" distL="114300" distR="114300">
            <wp:extent cx="1097915" cy="659130"/>
            <wp:effectExtent l="0" t="0" r="6985" b="7620"/>
            <wp:docPr id="6" name="Picture 6"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NARCH LOGO"/>
                    <pic:cNvPicPr>
                      <a:picLocks noChangeAspect="1"/>
                    </pic:cNvPicPr>
                  </pic:nvPicPr>
                  <pic:blipFill>
                    <a:blip r:embed="rId6"/>
                    <a:stretch>
                      <a:fillRect/>
                    </a:stretch>
                  </pic:blipFill>
                  <pic:spPr>
                    <a:xfrm>
                      <a:off x="0" y="0"/>
                      <a:ext cx="1097915" cy="659130"/>
                    </a:xfrm>
                    <a:prstGeom prst="rect">
                      <a:avLst/>
                    </a:prstGeom>
                    <a:solidFill>
                      <a:schemeClr val="accent4">
                        <a:lumMod val="20000"/>
                        <a:lumOff val="80000"/>
                      </a:schemeClr>
                    </a:solidFill>
                    <a:ln w="28575" cmpd="sng">
                      <a:noFill/>
                      <a:prstDash val="solid"/>
                    </a:ln>
                  </pic:spPr>
                </pic:pic>
              </a:graphicData>
            </a:graphic>
          </wp:inline>
        </w:drawing>
      </w:r>
    </w:p>
    <w:p w14:paraId="77763058">
      <w:pPr>
        <w:jc w:val="center"/>
      </w:pPr>
    </w:p>
    <w:p w14:paraId="2BC4316E">
      <w:pPr>
        <w:jc w:val="center"/>
      </w:pPr>
      <w:r>
        <w:t>His Imperial Majesty</w:t>
      </w:r>
      <w:r>
        <w:br w:type="textWrapping"/>
      </w:r>
      <w:r>
        <w:t>Imperator Grand</w:t>
      </w:r>
      <w:r>
        <w:rPr>
          <w:rFonts w:hint="default"/>
        </w:rPr>
        <w:t>ė</w:t>
      </w:r>
      <w:r>
        <w:t xml:space="preserve"> Dominus</w:t>
      </w:r>
      <w:r>
        <w:br w:type="textWrapping"/>
      </w:r>
      <w:r>
        <w:rPr>
          <w:rFonts w:hint="default"/>
          <w:lang w:val="en-US"/>
        </w:rPr>
        <w:t xml:space="preserve">The </w:t>
      </w:r>
      <w:r>
        <w:t>Emperor of Syno Aurelius</w:t>
      </w:r>
    </w:p>
    <w:p w14:paraId="0893BBC8">
      <w:pPr>
        <w:jc w:val="center"/>
        <w:rPr>
          <w:rFonts w:hint="default"/>
          <w:lang w:val="en-US"/>
        </w:rPr>
      </w:pPr>
      <w:r>
        <w:t>Kar</w:t>
      </w:r>
      <w:r>
        <w:rPr>
          <w:rFonts w:hint="default"/>
        </w:rPr>
        <w:t>φ</w:t>
      </w:r>
      <w:r>
        <w:t xml:space="preserve">lys Ignatius </w:t>
      </w:r>
      <w:r>
        <w:rPr>
          <w:rFonts w:hint="default"/>
          <w:lang w:val="en-US"/>
        </w:rPr>
        <w:t>V</w:t>
      </w:r>
      <w:r>
        <w:t>on Lotharinge</w:t>
      </w:r>
      <w:r>
        <w:br w:type="textWrapping"/>
      </w:r>
      <w:r>
        <w:t>Grand Master of the Holy Order of Palad</w:t>
      </w:r>
      <w:bookmarkStart w:id="0" w:name="_GoBack"/>
      <w:bookmarkEnd w:id="0"/>
      <w:r>
        <w:t>in Knights</w:t>
      </w:r>
      <w:r>
        <w:br w:type="textWrapping"/>
      </w:r>
      <w:r>
        <w:t>Sovereign Monarch and Founder</w:t>
      </w:r>
      <w:r>
        <w:rPr>
          <w:rFonts w:hint="default"/>
          <w:lang w:val="en-US"/>
        </w:rPr>
        <w:t xml:space="preserve"> of the Constitutional Monarchy of  Syno Aurelius</w:t>
      </w:r>
    </w:p>
    <w:p w14:paraId="372C26B5">
      <w:pPr>
        <w:jc w:val="center"/>
        <w:rPr>
          <w:rFonts w:hint="default"/>
          <w:lang w:val="en-US"/>
        </w:rPr>
      </w:pPr>
      <w:r>
        <w:rPr>
          <w:rFonts w:hint="default"/>
          <w:lang w:val="en-US"/>
        </w:rPr>
        <w:t>Custodian of Monetary Sovereignty</w:t>
      </w:r>
    </w:p>
    <w:p w14:paraId="467A5CF0">
      <w:pPr>
        <w:jc w:val="both"/>
      </w:pPr>
    </w:p>
    <w:p w14:paraId="52507E89">
      <w:pPr>
        <w:jc w:val="center"/>
        <w:rPr>
          <w:rFonts w:hint="default"/>
          <w:i/>
          <w:iCs/>
          <w:lang w:val="en-US"/>
        </w:rPr>
      </w:pPr>
      <w:r>
        <w:rPr>
          <w:rFonts w:hint="default"/>
          <w:lang w:val="en-US"/>
        </w:rPr>
        <w:drawing>
          <wp:anchor distT="0" distB="0" distL="114300" distR="114300" simplePos="0" relativeHeight="251659264" behindDoc="1" locked="0" layoutInCell="1" allowOverlap="1">
            <wp:simplePos x="0" y="0"/>
            <wp:positionH relativeFrom="column">
              <wp:posOffset>220345</wp:posOffset>
            </wp:positionH>
            <wp:positionV relativeFrom="paragraph">
              <wp:posOffset>114935</wp:posOffset>
            </wp:positionV>
            <wp:extent cx="1437640" cy="920115"/>
            <wp:effectExtent l="0" t="0" r="10160" b="13335"/>
            <wp:wrapNone/>
            <wp:docPr id="8" name="Picture 8" descr="Monarc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onarchs Signature"/>
                    <pic:cNvPicPr>
                      <a:picLocks noChangeAspect="1"/>
                    </pic:cNvPicPr>
                  </pic:nvPicPr>
                  <pic:blipFill>
                    <a:blip r:embed="rId7"/>
                    <a:stretch>
                      <a:fillRect/>
                    </a:stretch>
                  </pic:blipFill>
                  <pic:spPr>
                    <a:xfrm>
                      <a:off x="0" y="0"/>
                      <a:ext cx="1437640" cy="920115"/>
                    </a:xfrm>
                    <a:prstGeom prst="rect">
                      <a:avLst/>
                    </a:prstGeom>
                  </pic:spPr>
                </pic:pic>
              </a:graphicData>
            </a:graphic>
          </wp:anchor>
        </w:drawing>
      </w:r>
      <w:r>
        <w:rPr>
          <w:rFonts w:hint="default"/>
          <w:i/>
          <w:iCs/>
          <w:lang w:val="en-US" w:eastAsia="zh-CN"/>
        </w:rPr>
        <w:t>Sigillum Regium Serenissimi Monarchae</w:t>
      </w:r>
    </w:p>
    <w:p w14:paraId="3CDF7D00">
      <w:pPr>
        <w:rPr>
          <w:rFonts w:hint="default"/>
          <w:lang w:val="en-US"/>
        </w:rPr>
      </w:pPr>
      <w:r>
        <w:rPr>
          <w:rFonts w:hint="default"/>
          <w:lang w:val="en-US"/>
        </w:rPr>
        <w:drawing>
          <wp:anchor distT="0" distB="0" distL="114300" distR="114300" simplePos="0" relativeHeight="251660288" behindDoc="0" locked="0" layoutInCell="1" allowOverlap="1">
            <wp:simplePos x="0" y="0"/>
            <wp:positionH relativeFrom="column">
              <wp:posOffset>2270125</wp:posOffset>
            </wp:positionH>
            <wp:positionV relativeFrom="paragraph">
              <wp:posOffset>13335</wp:posOffset>
            </wp:positionV>
            <wp:extent cx="796290" cy="752475"/>
            <wp:effectExtent l="0" t="0" r="3810" b="9525"/>
            <wp:wrapNone/>
            <wp:docPr id="9" name="Picture 9" descr="Monarc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onarchs Seal"/>
                    <pic:cNvPicPr>
                      <a:picLocks noChangeAspect="1"/>
                    </pic:cNvPicPr>
                  </pic:nvPicPr>
                  <pic:blipFill>
                    <a:blip r:embed="rId8"/>
                    <a:stretch>
                      <a:fillRect/>
                    </a:stretch>
                  </pic:blipFill>
                  <pic:spPr>
                    <a:xfrm>
                      <a:off x="0" y="0"/>
                      <a:ext cx="796290" cy="752475"/>
                    </a:xfrm>
                    <a:prstGeom prst="rect">
                      <a:avLst/>
                    </a:prstGeom>
                  </pic:spPr>
                </pic:pic>
              </a:graphicData>
            </a:graphic>
          </wp:anchor>
        </w:drawing>
      </w:r>
    </w:p>
    <w:sectPr>
      <w:headerReference r:id="rId3" w:type="default"/>
      <w:footerReference r:id="rId4" w:type="default"/>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F254">
    <w:pPr>
      <w:pStyle w:val="5"/>
      <w:jc w:val="center"/>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column">
                <wp:posOffset>4630420</wp:posOffset>
              </wp:positionH>
              <wp:positionV relativeFrom="paragraph">
                <wp:posOffset>-49530</wp:posOffset>
              </wp:positionV>
              <wp:extent cx="628650" cy="495300"/>
              <wp:effectExtent l="0" t="0" r="0" b="0"/>
              <wp:wrapNone/>
              <wp:docPr id="3" name="Text Box 3"/>
              <wp:cNvGraphicFramePr/>
              <a:graphic xmlns:a="http://schemas.openxmlformats.org/drawingml/2006/main">
                <a:graphicData uri="http://schemas.microsoft.com/office/word/2010/wordprocessingShape">
                  <wps:wsp>
                    <wps:cNvSpPr txBox="1"/>
                    <wps:spPr>
                      <a:xfrm>
                        <a:off x="5773420" y="9766935"/>
                        <a:ext cx="628650" cy="495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BFA12D">
                          <w:pPr>
                            <w:rPr>
                              <w:rFonts w:hint="default"/>
                              <w:lang w:val="en-US"/>
                            </w:rPr>
                          </w:pPr>
                          <w:r>
                            <w:rPr>
                              <w:rFonts w:hint="default"/>
                              <w:lang w:val="en-US"/>
                            </w:rPr>
                            <w:drawing>
                              <wp:inline distT="0" distB="0" distL="114300" distR="114300">
                                <wp:extent cx="390525" cy="396875"/>
                                <wp:effectExtent l="0" t="0" r="9525" b="3175"/>
                                <wp:docPr id="4" name="Picture 4" descr="CROW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OWN 2"/>
                                        <pic:cNvPicPr>
                                          <a:picLocks noChangeAspect="1"/>
                                        </pic:cNvPicPr>
                                      </pic:nvPicPr>
                                      <pic:blipFill>
                                        <a:blip r:embed="rId1"/>
                                        <a:stretch>
                                          <a:fillRect/>
                                        </a:stretch>
                                      </pic:blipFill>
                                      <pic:spPr>
                                        <a:xfrm>
                                          <a:off x="0" y="0"/>
                                          <a:ext cx="390525" cy="396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4.6pt;margin-top:-3.9pt;height:39pt;width:49.5pt;z-index:251661312;mso-width-relative:page;mso-height-relative:page;" fillcolor="#FFFFFF [3201]" filled="t" stroked="f" coordsize="21600,21600" o:gfxdata="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9SeSb9QAAAAJAQAADwAAAAAAAAABACAA&#10;AAAiAAAAZHJzL2Rvd25yZXYueG1sUEsBAhQAFAAAAAgAh07iQM0WW7tKAgAAmQQAAA4AAAAAAAAA&#10;AQAgAAAAIwEAAGRycy9lMm9Eb2MueG1sUEsFBgAAAAAGAAYAWQEAAN8FAAAAAA==&#10;">
              <v:fill on="t" focussize="0,0"/>
              <v:stroke on="f" weight="0.5pt"/>
              <v:imagedata o:title=""/>
              <o:lock v:ext="edit" aspectratio="f"/>
              <v:textbox>
                <w:txbxContent>
                  <w:p w14:paraId="7CBFA12D">
                    <w:pPr>
                      <w:rPr>
                        <w:rFonts w:hint="default"/>
                        <w:lang w:val="en-US"/>
                      </w:rPr>
                    </w:pPr>
                    <w:r>
                      <w:rPr>
                        <w:rFonts w:hint="default"/>
                        <w:lang w:val="en-US"/>
                      </w:rPr>
                      <w:drawing>
                        <wp:inline distT="0" distB="0" distL="114300" distR="114300">
                          <wp:extent cx="390525" cy="396875"/>
                          <wp:effectExtent l="0" t="0" r="9525" b="3175"/>
                          <wp:docPr id="4" name="Picture 4" descr="CROW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OWN 2"/>
                                  <pic:cNvPicPr>
                                    <a:picLocks noChangeAspect="1"/>
                                  </pic:cNvPicPr>
                                </pic:nvPicPr>
                                <pic:blipFill>
                                  <a:blip r:embed="rId1"/>
                                  <a:stretch>
                                    <a:fillRect/>
                                  </a:stretch>
                                </pic:blipFill>
                                <pic:spPr>
                                  <a:xfrm>
                                    <a:off x="0" y="0"/>
                                    <a:ext cx="390525" cy="396875"/>
                                  </a:xfrm>
                                  <a:prstGeom prst="rect">
                                    <a:avLst/>
                                  </a:prstGeom>
                                </pic:spPr>
                              </pic:pic>
                            </a:graphicData>
                          </a:graphic>
                        </wp:inline>
                      </w:drawing>
                    </w:r>
                  </w:p>
                </w:txbxContent>
              </v:textbox>
            </v:shape>
          </w:pict>
        </mc:Fallback>
      </mc:AlternateContent>
    </w:r>
    <w:r>
      <w:rPr>
        <w:rFonts w:hint="default"/>
        <w:lang w:val="en-US"/>
      </w:rPr>
      <w:t>THE CONSTITUTIONAL MONARCHY OF SYNO AURELIUS</w:t>
    </w:r>
  </w:p>
  <w:p w14:paraId="2D804BED">
    <w:pPr>
      <w:pStyle w:val="5"/>
      <w:jc w:val="center"/>
      <w:rPr>
        <w:rFonts w:hint="default"/>
        <w:lang w:val="en-US"/>
      </w:rPr>
    </w:pPr>
    <w:r>
      <w:rPr>
        <w:rFonts w:hint="default"/>
        <w:lang w:val="en-US"/>
      </w:rPr>
      <w:t>Duly Proclaimed on 13 May 2019</w:t>
    </w:r>
  </w:p>
  <w:p w14:paraId="197B2227">
    <w:pPr>
      <w:pStyle w:val="5"/>
      <w:jc w:val="center"/>
      <w:rPr>
        <w:rFonts w:hint="default"/>
        <w:lang w:val="en-US"/>
      </w:rPr>
    </w:pPr>
    <w:r>
      <w:rPr>
        <w:rFonts w:hint="default"/>
        <w:lang w:val="en-US"/>
      </w:rPr>
      <w:t>State President: His Excellency Dr.Monja Roindefo Zafitisimivalo</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D785A">
    <w:pPr>
      <w:pStyle w:val="6"/>
      <w:jc w:val="center"/>
      <w:rPr>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1ABA6">
                          <w:pPr>
                            <w:pStyle w:val="6"/>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vkfAiAgAAYAQAAA4AAABkcnMvZTJvRG9jLnhtbK1Uy27bMBC8F+g/&#10;ELzXkl00MQ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Pb5HwIgIA&#10;AGAEAAAOAAAAAAAAAAEAIAAAAB8BAABkcnMvZTJvRG9jLnhtbFBLBQYAAAAABgAGAFkBAACzBQAA&#10;AAA=&#10;">
              <v:fill on="f" focussize="0,0"/>
              <v:stroke on="f" weight="0.5pt"/>
              <v:imagedata o:title=""/>
              <o:lock v:ext="edit" aspectratio="f"/>
              <v:textbox inset="0mm,0mm,0mm,0mm" style="mso-fit-shape-to-text:t;">
                <w:txbxContent>
                  <w:p w14:paraId="04E1ABA6">
                    <w:pPr>
                      <w:pStyle w:val="6"/>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p>
                </w:txbxContent>
              </v:textbox>
            </v:shape>
          </w:pict>
        </mc:Fallback>
      </mc:AlternateContent>
    </w:r>
    <w:r>
      <w:rPr>
        <w:rFonts w:hint="default"/>
        <w:lang w:val="en-US"/>
      </w:rPr>
      <w:drawing>
        <wp:inline distT="0" distB="0" distL="114300" distR="114300">
          <wp:extent cx="1247775" cy="1348740"/>
          <wp:effectExtent l="0" t="0" r="9525" b="3810"/>
          <wp:docPr id="1" name="Picture 1" descr="syno Aurel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yno Aurelius"/>
                  <pic:cNvPicPr>
                    <a:picLocks noChangeAspect="1"/>
                  </pic:cNvPicPr>
                </pic:nvPicPr>
                <pic:blipFill>
                  <a:blip r:embed="rId1"/>
                  <a:stretch>
                    <a:fillRect/>
                  </a:stretch>
                </pic:blipFill>
                <pic:spPr>
                  <a:xfrm>
                    <a:off x="0" y="0"/>
                    <a:ext cx="1247775" cy="1348740"/>
                  </a:xfrm>
                  <a:prstGeom prst="rect">
                    <a:avLst/>
                  </a:prstGeom>
                </pic:spPr>
              </pic:pic>
            </a:graphicData>
          </a:graphic>
        </wp:inline>
      </w:drawing>
    </w:r>
  </w:p>
  <w:p w14:paraId="428622FB">
    <w:pPr>
      <w:pStyle w:val="6"/>
      <w:jc w:val="cente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column">
                <wp:posOffset>1704975</wp:posOffset>
              </wp:positionH>
              <wp:positionV relativeFrom="paragraph">
                <wp:posOffset>10160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17A7E">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4.25pt;margin-top:0.8pt;height:144pt;width:144pt;mso-wrap-style:none;z-index:251660288;mso-width-relative:page;mso-height-relative:page;" filled="f" stroked="f" coordsize="21600,21600" o:gfxdata="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uw&#10;PETWAAAACQEAAA8AAAAAAAAAAQAgAAAAIgAAAGRycy9kb3ducmV2LnhtbFBLAQIUABQAAAAIAIdO&#10;4kC49GH4JQIAAGQEAAAOAAAAAAAAAAEAIAAAACUBAABkcnMvZTJvRG9jLnhtbFBLBQYAAAAABgAG&#10;AFkBAAC8BQAAAAA=&#10;">
              <v:fill on="f" focussize="0,0"/>
              <v:stroke on="f" weight="0.5pt"/>
              <v:imagedata o:title=""/>
              <o:lock v:ext="edit" aspectratio="f"/>
              <v:textbox style="mso-fit-shape-to-text:t;">
                <w:txbxContent>
                  <w:p w14:paraId="5C517A7E">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v:textbox>
            </v:shape>
          </w:pict>
        </mc:Fallback>
      </mc:AlternateContent>
    </w:r>
  </w:p>
  <w:p w14:paraId="56B9A438">
    <w:pPr>
      <w:pStyle w:val="6"/>
      <w:jc w:val="center"/>
      <w:rPr>
        <w:rFonts w:hint="default"/>
        <w:lang w:val="en-US"/>
      </w:rPr>
    </w:pPr>
  </w:p>
  <w:p w14:paraId="42420FD2">
    <w:pPr>
      <w:pStyle w:val="6"/>
      <w:jc w:val="center"/>
      <w:rPr>
        <w:rFonts w:hint="default"/>
        <w:lang w:val="en-US"/>
      </w:rPr>
    </w:pPr>
  </w:p>
  <w:p w14:paraId="32A7E589">
    <w:pPr>
      <w:pStyle w:val="6"/>
      <w:jc w:val="center"/>
      <w:rPr>
        <w:rFonts w:hint="defau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17CD1"/>
    <w:rsid w:val="131E6580"/>
    <w:rsid w:val="6FA17CD1"/>
    <w:rsid w:val="7E574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paragraph" w:styleId="7">
    <w:name w:val="Normal (Web)"/>
    <w:basedOn w:val="1"/>
    <w:qFormat/>
    <w:uiPriority w:val="0"/>
    <w:rPr>
      <w:sz w:val="24"/>
      <w:szCs w:val="24"/>
    </w:rPr>
  </w:style>
  <w:style w:type="character" w:styleId="8">
    <w:name w:val="Strong"/>
    <w:basedOn w:val="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524</Words>
  <Characters>2864</Characters>
  <Lines>0</Lines>
  <Paragraphs>0</Paragraphs>
  <TotalTime>9</TotalTime>
  <ScaleCrop>false</ScaleCrop>
  <LinksUpToDate>false</LinksUpToDate>
  <CharactersWithSpaces>3348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2025-04-22T10:43:00Z</dcterms:created>
  <dc:creator>MONARCH</dc:creator>
  <cp:lastModifiedBy>Luke Lottering</cp:lastModifiedBy>
  <dcterms:modified xsi:type="dcterms:W3CDTF">2025-09-26T10:58:38Z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EC384425C27F49469B994C0169D75822_13</vt:lpwstr>
  </property>
</Properties>
</file>