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B9F87E1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257550" cy="2442845"/>
            <wp:effectExtent l="0" t="0" r="0" b="0"/>
            <wp:docPr id="8" name="Picture 8" descr="Syno Aurelius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yno Aurelius Coat of Arm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68AB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MEMORANDUM OF INCORPORATION</w:t>
      </w:r>
      <w:r>
        <w:rPr>
          <w:b/>
          <w:bCs/>
          <w:sz w:val="32"/>
          <w:szCs w:val="32"/>
        </w:rPr>
        <w:br w:type="textWrapping"/>
      </w:r>
      <w:r>
        <w:rPr>
          <w:b/>
          <w:bCs/>
          <w:sz w:val="32"/>
          <w:szCs w:val="32"/>
        </w:rPr>
        <w:t>OF THE CONSTITUTIONAL MONARCHY OF SYNO AURELIUS</w:t>
      </w:r>
    </w:p>
    <w:p w14:paraId="208732AC">
      <w:pPr>
        <w:jc w:val="center"/>
      </w:pPr>
    </w:p>
    <w:p w14:paraId="3B55D5CE">
      <w:pPr>
        <w:jc w:val="center"/>
      </w:pPr>
    </w:p>
    <w:p w14:paraId="40E232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INSTRUMENT OF STATEHOOD</w:t>
      </w:r>
    </w:p>
    <w:p w14:paraId="4429C3DE">
      <w:pPr>
        <w:jc w:val="center"/>
      </w:pPr>
    </w:p>
    <w:p w14:paraId="04B6AB93">
      <w:pPr>
        <w:jc w:val="center"/>
      </w:pPr>
      <w:r>
        <w:t>Issued in accordance with</w:t>
      </w:r>
    </w:p>
    <w:p w14:paraId="62B56B91">
      <w:pPr>
        <w:jc w:val="center"/>
      </w:pPr>
      <w:r>
        <w:t>the Royal Decree of His Imperial Majesty Kar</w:t>
      </w:r>
      <w:r>
        <w:rPr>
          <w:rFonts w:hint="default" w:ascii="Calibri Light" w:hAnsi="Calibri Light" w:cs="Calibri Light"/>
        </w:rPr>
        <w:t>φ</w:t>
      </w:r>
      <w:r>
        <w:t xml:space="preserve">lys Ignatius </w:t>
      </w:r>
      <w:r>
        <w:rPr>
          <w:rFonts w:hint="default"/>
          <w:lang w:val="en-US"/>
        </w:rPr>
        <w:t>V</w:t>
      </w:r>
      <w:r>
        <w:t>on Lotharinge</w:t>
      </w:r>
      <w:r>
        <w:br w:type="textWrapping"/>
      </w:r>
      <w:r>
        <w:t>Endorsed by His Excellency Dr. Monja Roindefo Zafitsimivalo, State President</w:t>
      </w:r>
    </w:p>
    <w:p w14:paraId="2319FD3C">
      <w:pPr>
        <w:jc w:val="both"/>
      </w:pPr>
    </w:p>
    <w:p w14:paraId="398996A6">
      <w:pPr>
        <w:jc w:val="both"/>
      </w:pPr>
    </w:p>
    <w:p w14:paraId="62C5D4C3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NAME AND STATUS </w:t>
      </w:r>
    </w:p>
    <w:p w14:paraId="7720AFC1">
      <w:pPr>
        <w:numPr>
          <w:ilvl w:val="0"/>
          <w:numId w:val="0"/>
        </w:numPr>
        <w:jc w:val="both"/>
      </w:pPr>
      <w:r>
        <w:t>The name of the Nation shall be the Constitutional Monarchy of Syno Aurelius, hereinafter referred to as Syno Aurelius. Syno Aurelius is established as a Sovereign, Independent, and Autonomous Nation-State governed under the principles of a Constitutional Monarchy.</w:t>
      </w:r>
    </w:p>
    <w:p w14:paraId="03D117F7">
      <w:pPr>
        <w:jc w:val="both"/>
      </w:pPr>
    </w:p>
    <w:p w14:paraId="13D4B929">
      <w:pPr>
        <w:numPr>
          <w:ilvl w:val="0"/>
          <w:numId w:val="1"/>
        </w:numPr>
        <w:ind w:left="0" w:leftChars="0" w:firstLine="0" w:firstLineChars="0"/>
        <w:jc w:val="both"/>
        <w:rPr>
          <w:b/>
          <w:bCs/>
        </w:rPr>
      </w:pPr>
      <w:r>
        <w:rPr>
          <w:b/>
          <w:bCs/>
        </w:rPr>
        <w:t xml:space="preserve">FOUNDING AUTHORITY </w:t>
      </w:r>
    </w:p>
    <w:p w14:paraId="45894D98">
      <w:pPr>
        <w:numPr>
          <w:ilvl w:val="0"/>
          <w:numId w:val="0"/>
        </w:numPr>
        <w:ind w:leftChars="0"/>
        <w:jc w:val="both"/>
      </w:pPr>
      <w:r>
        <w:t>Syno Aurelius is founded by His Imperial Majesty Kar</w:t>
      </w:r>
      <w:r>
        <w:rPr>
          <w:rFonts w:hint="default" w:ascii="Calibri Light" w:hAnsi="Calibri Light" w:cs="Calibri Light"/>
        </w:rPr>
        <w:t>φ</w:t>
      </w:r>
      <w:r>
        <w:t xml:space="preserve">lys Ignatius </w:t>
      </w:r>
      <w:r>
        <w:rPr>
          <w:rFonts w:hint="default"/>
          <w:lang w:val="en-US"/>
        </w:rPr>
        <w:t>V</w:t>
      </w:r>
      <w:r>
        <w:t>on Lotharinge, in his capacity as the Sovereign Monarch and Imperator Grand</w:t>
      </w:r>
      <w:r>
        <w:rPr>
          <w:rFonts w:hint="default" w:ascii="Calibri Light" w:hAnsi="Calibri Light" w:cs="Calibri Light"/>
        </w:rPr>
        <w:t>ė</w:t>
      </w:r>
      <w:r>
        <w:t xml:space="preserve"> Dominus, under Divine and Historic Right, through the issuance of a Royal Decree and by virtue of legitimate sovereign capacity.</w:t>
      </w:r>
    </w:p>
    <w:p w14:paraId="4A9BDD91">
      <w:pPr>
        <w:jc w:val="both"/>
      </w:pPr>
    </w:p>
    <w:p w14:paraId="08AFF6FF">
      <w:pPr>
        <w:numPr>
          <w:ilvl w:val="0"/>
          <w:numId w:val="1"/>
        </w:numPr>
        <w:ind w:left="0" w:leftChars="0" w:firstLine="0" w:firstLineChars="0"/>
        <w:jc w:val="both"/>
        <w:rPr>
          <w:b/>
          <w:bCs/>
        </w:rPr>
      </w:pPr>
      <w:r>
        <w:rPr>
          <w:b/>
          <w:bCs/>
        </w:rPr>
        <w:t>PURPOSE OF INCORPORATION</w:t>
      </w:r>
    </w:p>
    <w:p w14:paraId="21B1B671">
      <w:pPr>
        <w:numPr>
          <w:ilvl w:val="0"/>
          <w:numId w:val="0"/>
        </w:numPr>
        <w:ind w:leftChars="0"/>
        <w:jc w:val="both"/>
      </w:pPr>
      <w:r>
        <w:t>The purpose of this Memorandum of Incorporation is to formally establish the legal identity, authority, and structural framework of Syno Aurelius as a Sovereign Nation, incorporating the following functions:</w:t>
      </w:r>
    </w:p>
    <w:p w14:paraId="45465843">
      <w:pPr>
        <w:jc w:val="both"/>
      </w:pPr>
    </w:p>
    <w:p w14:paraId="385A4745">
      <w:pPr>
        <w:jc w:val="both"/>
      </w:pPr>
      <w:r>
        <w:t>Legislative, Executive, Judicial, and Ceremonial Governance</w:t>
      </w:r>
    </w:p>
    <w:p w14:paraId="349DA0D7">
      <w:pPr>
        <w:jc w:val="both"/>
      </w:pPr>
      <w:r>
        <w:t>Diplomatic and International Relation</w:t>
      </w:r>
      <w:r>
        <w:rPr>
          <w:rFonts w:hint="default"/>
          <w:lang w:val="en-US"/>
        </w:rPr>
        <w:t>s</w:t>
      </w:r>
    </w:p>
    <w:p w14:paraId="4EEE8129">
      <w:pPr>
        <w:jc w:val="both"/>
      </w:pPr>
      <w:r>
        <w:t>Economic Development, Trade, and Monetary Sovereignty</w:t>
      </w:r>
    </w:p>
    <w:p w14:paraId="61E79024">
      <w:pPr>
        <w:jc w:val="both"/>
      </w:pPr>
      <w:r>
        <w:t>National Security and Defence</w:t>
      </w:r>
    </w:p>
    <w:p w14:paraId="709E6BC8">
      <w:pPr>
        <w:jc w:val="both"/>
      </w:pPr>
      <w:r>
        <w:t>Digital and Technological Innovation</w:t>
      </w:r>
    </w:p>
    <w:p w14:paraId="6DF659E3">
      <w:pPr>
        <w:jc w:val="both"/>
      </w:pPr>
      <w:r>
        <w:t>Social Development and Public Service</w:t>
      </w:r>
    </w:p>
    <w:p w14:paraId="68D7A0C0">
      <w:pPr>
        <w:jc w:val="both"/>
      </w:pPr>
    </w:p>
    <w:p w14:paraId="3EAC5038">
      <w:pPr>
        <w:jc w:val="both"/>
      </w:pPr>
    </w:p>
    <w:p w14:paraId="32BE00C6">
      <w:pPr>
        <w:numPr>
          <w:ilvl w:val="0"/>
          <w:numId w:val="1"/>
        </w:numPr>
        <w:ind w:left="0" w:leftChars="0" w:firstLine="0" w:firstLineChars="0"/>
        <w:jc w:val="both"/>
        <w:rPr>
          <w:b/>
          <w:bCs/>
        </w:rPr>
      </w:pPr>
      <w:r>
        <w:rPr>
          <w:b/>
          <w:bCs/>
        </w:rPr>
        <w:t xml:space="preserve">DOMICILE AND JURISDICTION </w:t>
      </w:r>
    </w:p>
    <w:p w14:paraId="599098DA">
      <w:pPr>
        <w:numPr>
          <w:ilvl w:val="0"/>
          <w:numId w:val="0"/>
        </w:numPr>
        <w:ind w:leftChars="0"/>
        <w:jc w:val="both"/>
      </w:pPr>
      <w:r>
        <w:t>Syno Aurelius shall operate as a Digital Nation-State, with jurisdiction over its Virtual Private Network, Digital Platforms, and Physical Representational Offices globally, as established through bilateral treaties and state agreements.</w:t>
      </w:r>
    </w:p>
    <w:p w14:paraId="3B0DFD94">
      <w:pPr>
        <w:jc w:val="both"/>
      </w:pPr>
    </w:p>
    <w:p w14:paraId="2A7B0E63">
      <w:pPr>
        <w:jc w:val="both"/>
      </w:pPr>
    </w:p>
    <w:p w14:paraId="78C1DF6D">
      <w:pPr>
        <w:jc w:val="both"/>
      </w:pPr>
    </w:p>
    <w:p w14:paraId="7166338D">
      <w:pPr>
        <w:jc w:val="both"/>
      </w:pPr>
    </w:p>
    <w:p w14:paraId="66328438">
      <w:pPr>
        <w:jc w:val="both"/>
      </w:pPr>
    </w:p>
    <w:p w14:paraId="2EFD7E7F">
      <w:pPr>
        <w:jc w:val="both"/>
      </w:pPr>
    </w:p>
    <w:p w14:paraId="6D602914">
      <w:pPr>
        <w:jc w:val="both"/>
      </w:pPr>
    </w:p>
    <w:p w14:paraId="3AEF3B1B">
      <w:pPr>
        <w:numPr>
          <w:ilvl w:val="0"/>
          <w:numId w:val="1"/>
        </w:numPr>
        <w:ind w:left="0" w:leftChars="0" w:firstLine="0" w:firstLineChars="0"/>
        <w:jc w:val="both"/>
        <w:rPr>
          <w:b/>
          <w:bCs/>
        </w:rPr>
      </w:pPr>
      <w:r>
        <w:rPr>
          <w:b/>
          <w:bCs/>
        </w:rPr>
        <w:t xml:space="preserve">INSTRUMENTS OF STATEHOOD </w:t>
      </w:r>
    </w:p>
    <w:p w14:paraId="34C0265E">
      <w:pPr>
        <w:numPr>
          <w:ilvl w:val="0"/>
          <w:numId w:val="0"/>
        </w:numPr>
        <w:ind w:leftChars="0"/>
        <w:jc w:val="both"/>
      </w:pPr>
      <w:r>
        <w:t>The incorporation of Syno Aurelius shall be grounded upon the following primary Instruments of Statehood:</w:t>
      </w:r>
    </w:p>
    <w:p w14:paraId="0A423A80">
      <w:pPr>
        <w:jc w:val="both"/>
      </w:pPr>
    </w:p>
    <w:p w14:paraId="109AAAB0">
      <w:pPr>
        <w:numPr>
          <w:ilvl w:val="0"/>
          <w:numId w:val="2"/>
        </w:numPr>
        <w:tabs>
          <w:tab w:val="left" w:pos="420"/>
          <w:tab w:val="clear" w:pos="840"/>
        </w:tabs>
        <w:ind w:left="840" w:leftChars="0" w:hanging="420" w:firstLineChars="0"/>
        <w:jc w:val="both"/>
      </w:pPr>
      <w:r>
        <w:t>Royal Decree of Establishment</w:t>
      </w:r>
    </w:p>
    <w:p w14:paraId="292433E7">
      <w:pPr>
        <w:numPr>
          <w:ilvl w:val="0"/>
          <w:numId w:val="2"/>
        </w:numPr>
        <w:tabs>
          <w:tab w:val="left" w:pos="420"/>
          <w:tab w:val="clear" w:pos="840"/>
        </w:tabs>
        <w:ind w:left="840" w:leftChars="0" w:hanging="420" w:firstLineChars="0"/>
        <w:jc w:val="both"/>
      </w:pPr>
      <w:r>
        <w:t>Founding Charter</w:t>
      </w:r>
    </w:p>
    <w:p w14:paraId="562392A6">
      <w:pPr>
        <w:numPr>
          <w:ilvl w:val="0"/>
          <w:numId w:val="2"/>
        </w:numPr>
        <w:tabs>
          <w:tab w:val="left" w:pos="420"/>
          <w:tab w:val="clear" w:pos="840"/>
        </w:tabs>
        <w:ind w:left="840" w:leftChars="0" w:hanging="420" w:firstLineChars="0"/>
        <w:jc w:val="both"/>
      </w:pPr>
      <w:r>
        <w:t>Proclamation of Sovereignty</w:t>
      </w:r>
    </w:p>
    <w:p w14:paraId="4EEF598C">
      <w:pPr>
        <w:numPr>
          <w:ilvl w:val="0"/>
          <w:numId w:val="2"/>
        </w:numPr>
        <w:tabs>
          <w:tab w:val="left" w:pos="420"/>
          <w:tab w:val="clear" w:pos="840"/>
        </w:tabs>
        <w:ind w:left="840" w:leftChars="0" w:hanging="420" w:firstLineChars="0"/>
        <w:jc w:val="both"/>
      </w:pPr>
      <w:r>
        <w:t>This Memorandum of Incorporation</w:t>
      </w:r>
    </w:p>
    <w:p w14:paraId="0CF52B00">
      <w:pPr>
        <w:jc w:val="both"/>
      </w:pPr>
    </w:p>
    <w:p w14:paraId="786685A6">
      <w:pPr>
        <w:jc w:val="both"/>
      </w:pPr>
    </w:p>
    <w:p w14:paraId="0CA8BDDA">
      <w:pPr>
        <w:numPr>
          <w:ilvl w:val="0"/>
          <w:numId w:val="1"/>
        </w:numPr>
        <w:ind w:left="0" w:leftChars="0" w:firstLine="0" w:firstLineChars="0"/>
        <w:jc w:val="both"/>
        <w:rPr>
          <w:b/>
          <w:bCs/>
        </w:rPr>
      </w:pPr>
      <w:r>
        <w:rPr>
          <w:b/>
          <w:bCs/>
        </w:rPr>
        <w:t xml:space="preserve">LEGAL FRAMEWORK </w:t>
      </w:r>
    </w:p>
    <w:p w14:paraId="451D5D4B">
      <w:pPr>
        <w:numPr>
          <w:ilvl w:val="0"/>
          <w:numId w:val="0"/>
        </w:numPr>
        <w:ind w:leftChars="0"/>
        <w:jc w:val="both"/>
      </w:pPr>
      <w:r>
        <w:t>Syno Aurelius adheres to a hybrid legal framework incorporating:</w:t>
      </w:r>
    </w:p>
    <w:p w14:paraId="1F7F2AEA">
      <w:pPr>
        <w:jc w:val="both"/>
      </w:pPr>
    </w:p>
    <w:p w14:paraId="57844E0E">
      <w:pPr>
        <w:jc w:val="both"/>
      </w:pPr>
      <w:r>
        <w:t>International Law (as per United Nations Conventions and Treaties)</w:t>
      </w:r>
    </w:p>
    <w:p w14:paraId="7EC2AE81">
      <w:pPr>
        <w:jc w:val="both"/>
      </w:pPr>
      <w:r>
        <w:t>Civil Law and Customary Law</w:t>
      </w:r>
    </w:p>
    <w:p w14:paraId="03921C8B">
      <w:pPr>
        <w:jc w:val="both"/>
      </w:pPr>
      <w:r>
        <w:t>The Ontological and Rational Criteria of Statehood including:</w:t>
      </w:r>
    </w:p>
    <w:p w14:paraId="6DDCC4C8">
      <w:pPr>
        <w:jc w:val="both"/>
      </w:pPr>
      <w:r>
        <w:t>Montevideo Convention on the Rights and Duties of States (1933)</w:t>
      </w:r>
    </w:p>
    <w:p w14:paraId="50F3914E">
      <w:pPr>
        <w:jc w:val="both"/>
      </w:pPr>
      <w:r>
        <w:t>Academic prescriptions on the ontology of sovereignty and governance</w:t>
      </w:r>
    </w:p>
    <w:p w14:paraId="29B3E778">
      <w:pPr>
        <w:jc w:val="both"/>
      </w:pPr>
    </w:p>
    <w:p w14:paraId="1FBD3169">
      <w:pPr>
        <w:jc w:val="both"/>
      </w:pPr>
    </w:p>
    <w:p w14:paraId="222A7910">
      <w:pPr>
        <w:numPr>
          <w:ilvl w:val="0"/>
          <w:numId w:val="1"/>
        </w:numPr>
        <w:ind w:left="0" w:leftChars="0" w:firstLine="0" w:firstLineChars="0"/>
        <w:jc w:val="both"/>
        <w:rPr>
          <w:b/>
          <w:bCs/>
        </w:rPr>
      </w:pPr>
      <w:r>
        <w:rPr>
          <w:b/>
          <w:bCs/>
        </w:rPr>
        <w:t xml:space="preserve">COMPONENTS OF NATIONAL FORMATION </w:t>
      </w:r>
    </w:p>
    <w:p w14:paraId="5EC09D62">
      <w:pPr>
        <w:numPr>
          <w:ilvl w:val="0"/>
          <w:numId w:val="0"/>
        </w:numPr>
        <w:ind w:leftChars="0"/>
        <w:jc w:val="both"/>
      </w:pPr>
      <w:r>
        <w:t>Syno Aurelius affirms compliance with both Primary Requirements and Secondary Attributes of Statehood:</w:t>
      </w:r>
    </w:p>
    <w:p w14:paraId="2EB80003">
      <w:pPr>
        <w:jc w:val="both"/>
      </w:pPr>
    </w:p>
    <w:p w14:paraId="5D86A82F">
      <w:pPr>
        <w:numPr>
          <w:ilvl w:val="0"/>
          <w:numId w:val="3"/>
        </w:numPr>
        <w:ind w:left="425" w:leftChars="0" w:hanging="425" w:firstLineChars="0"/>
        <w:jc w:val="both"/>
        <w:rPr>
          <w:b/>
          <w:bCs/>
        </w:rPr>
      </w:pPr>
      <w:r>
        <w:rPr>
          <w:b/>
          <w:bCs/>
        </w:rPr>
        <w:t>Primary Requirements (Montevideo Convention):</w:t>
      </w:r>
    </w:p>
    <w:p w14:paraId="088F7911">
      <w:pPr>
        <w:ind w:firstLine="720" w:firstLineChars="0"/>
        <w:jc w:val="both"/>
      </w:pPr>
      <w:r>
        <w:t>Permanent Population</w:t>
      </w:r>
    </w:p>
    <w:p w14:paraId="433A1187">
      <w:pPr>
        <w:ind w:firstLine="720" w:firstLineChars="0"/>
        <w:jc w:val="both"/>
      </w:pPr>
      <w:r>
        <w:t>Defined Territory (digital and physical)</w:t>
      </w:r>
    </w:p>
    <w:p w14:paraId="78D9F6C3">
      <w:pPr>
        <w:ind w:left="720" w:leftChars="0" w:firstLine="720" w:firstLineChars="0"/>
        <w:jc w:val="both"/>
      </w:pPr>
      <w:r>
        <w:t>Effective Government</w:t>
      </w:r>
    </w:p>
    <w:p w14:paraId="55513352">
      <w:pPr>
        <w:jc w:val="both"/>
      </w:pPr>
      <w:r>
        <w:t>Capacity for International Relations</w:t>
      </w:r>
    </w:p>
    <w:p w14:paraId="5194030A">
      <w:pPr>
        <w:jc w:val="both"/>
      </w:pPr>
    </w:p>
    <w:p w14:paraId="36B7795A">
      <w:pPr>
        <w:numPr>
          <w:ilvl w:val="0"/>
          <w:numId w:val="3"/>
        </w:numPr>
        <w:ind w:left="425" w:leftChars="0" w:hanging="425" w:firstLineChars="0"/>
        <w:jc w:val="both"/>
        <w:rPr>
          <w:b/>
          <w:bCs/>
        </w:rPr>
      </w:pPr>
      <w:r>
        <w:rPr>
          <w:b/>
          <w:bCs/>
        </w:rPr>
        <w:t>Secondary Attributes:</w:t>
      </w:r>
    </w:p>
    <w:p w14:paraId="2EE5C860">
      <w:pPr>
        <w:ind w:firstLine="720" w:firstLineChars="0"/>
        <w:jc w:val="both"/>
      </w:pPr>
      <w:r>
        <w:t xml:space="preserve">Financial Ability: </w:t>
      </w:r>
    </w:p>
    <w:p w14:paraId="2EC71059">
      <w:pPr>
        <w:ind w:left="720" w:leftChars="0" w:firstLine="720" w:firstLineChars="0"/>
        <w:jc w:val="both"/>
      </w:pPr>
      <w:r>
        <w:t>Central Bank</w:t>
      </w:r>
      <w:r>
        <w:rPr>
          <w:rFonts w:hint="default"/>
          <w:lang w:val="en-US"/>
        </w:rPr>
        <w:t>;</w:t>
      </w:r>
      <w:r>
        <w:t xml:space="preserve"> </w:t>
      </w:r>
    </w:p>
    <w:p w14:paraId="05CD8478">
      <w:pPr>
        <w:ind w:left="720" w:leftChars="0" w:firstLine="720" w:firstLineChars="0"/>
        <w:jc w:val="both"/>
      </w:pPr>
      <w:r>
        <w:t xml:space="preserve">National Currency </w:t>
      </w:r>
    </w:p>
    <w:p w14:paraId="3A595E00">
      <w:pPr>
        <w:ind w:left="1440" w:leftChars="0"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Primary: United States Dollar</w:t>
      </w:r>
    </w:p>
    <w:p w14:paraId="097855D6">
      <w:pPr>
        <w:ind w:left="1440" w:leftChars="0"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 xml:space="preserve">Secondary: </w:t>
      </w:r>
      <w:r>
        <w:t>Syno Aurelius Dollar</w:t>
      </w:r>
      <w:r>
        <w:rPr>
          <w:rFonts w:hint="default"/>
          <w:lang w:val="en-US"/>
        </w:rPr>
        <w:t>;</w:t>
      </w:r>
    </w:p>
    <w:p w14:paraId="7DED1E12">
      <w:pPr>
        <w:ind w:left="1440" w:leftChars="0"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Exchange Rate Regime: Fixed to the USD on a 1:1 basis</w:t>
      </w:r>
    </w:p>
    <w:p w14:paraId="7F3800BB">
      <w:pPr>
        <w:ind w:left="1440" w:leftChars="0"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Exchange Regime: Exchange, Trade, Dollarization, Conversion, Substitution</w:t>
      </w:r>
    </w:p>
    <w:p w14:paraId="4D32E639">
      <w:pPr>
        <w:jc w:val="both"/>
        <w:rPr>
          <w:rFonts w:hint="default"/>
          <w:lang w:val="en-US"/>
        </w:rPr>
      </w:pPr>
    </w:p>
    <w:p w14:paraId="6432E451">
      <w:pPr>
        <w:ind w:firstLine="720" w:firstLineChars="0"/>
        <w:jc w:val="both"/>
        <w:rPr>
          <w:b/>
          <w:bCs/>
        </w:rPr>
      </w:pPr>
      <w:r>
        <w:rPr>
          <w:b/>
          <w:bCs/>
        </w:rPr>
        <w:t xml:space="preserve">Economic Infrastructure: </w:t>
      </w:r>
    </w:p>
    <w:p w14:paraId="5C669D23">
      <w:pPr>
        <w:ind w:left="720" w:leftChars="0" w:firstLine="720" w:firstLineChars="0"/>
        <w:jc w:val="both"/>
      </w:pPr>
      <w:r>
        <w:t>State-Owned Enterprises</w:t>
      </w:r>
      <w:r>
        <w:rPr>
          <w:rFonts w:hint="default"/>
          <w:lang w:val="en-US"/>
        </w:rPr>
        <w:t>;</w:t>
      </w:r>
      <w:r>
        <w:t xml:space="preserve"> </w:t>
      </w:r>
    </w:p>
    <w:p w14:paraId="61A077C4">
      <w:pPr>
        <w:ind w:left="720" w:leftChars="0" w:firstLine="720" w:firstLineChars="0"/>
        <w:jc w:val="both"/>
        <w:rPr>
          <w:rFonts w:hint="default"/>
          <w:lang w:val="en-US"/>
        </w:rPr>
      </w:pPr>
      <w:r>
        <w:t>Development Funds</w:t>
      </w:r>
      <w:r>
        <w:rPr>
          <w:rFonts w:hint="default"/>
          <w:lang w:val="en-US"/>
        </w:rPr>
        <w:t>;</w:t>
      </w:r>
    </w:p>
    <w:p w14:paraId="0AF73D17">
      <w:pPr>
        <w:ind w:left="720" w:leftChars="0"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Trading Network;</w:t>
      </w:r>
    </w:p>
    <w:p w14:paraId="531F1302">
      <w:pPr>
        <w:jc w:val="both"/>
      </w:pPr>
    </w:p>
    <w:p w14:paraId="23F70BEE">
      <w:pPr>
        <w:jc w:val="both"/>
      </w:pPr>
      <w:r>
        <w:br w:type="textWrapping"/>
      </w:r>
      <w:r>
        <w:br w:type="textWrapping"/>
      </w:r>
      <w:bookmarkStart w:id="0" w:name="_GoBack"/>
      <w:bookmarkEnd w:id="0"/>
    </w:p>
    <w:p w14:paraId="7BC65D28">
      <w:pPr>
        <w:jc w:val="both"/>
      </w:pPr>
    </w:p>
    <w:p w14:paraId="3ABA7C5F">
      <w:pPr>
        <w:ind w:firstLine="720" w:firstLineChars="0"/>
        <w:jc w:val="both"/>
        <w:rPr>
          <w:b/>
          <w:bCs/>
        </w:rPr>
      </w:pPr>
      <w:r>
        <w:rPr>
          <w:b/>
          <w:bCs/>
        </w:rPr>
        <w:t>Security Framework:</w:t>
      </w:r>
    </w:p>
    <w:p w14:paraId="3D880B4E">
      <w:pPr>
        <w:ind w:left="720" w:leftChars="0" w:firstLine="720" w:firstLineChars="0"/>
        <w:jc w:val="both"/>
      </w:pPr>
      <w:r>
        <w:t>Military &amp; National Defence</w:t>
      </w:r>
    </w:p>
    <w:p w14:paraId="34DE8FDE">
      <w:pPr>
        <w:ind w:left="720" w:leftChars="0" w:firstLine="720" w:firstLineChars="0"/>
        <w:jc w:val="both"/>
      </w:pPr>
      <w:r>
        <w:t>State Security &amp; Intelligence</w:t>
      </w:r>
    </w:p>
    <w:p w14:paraId="487FED1C">
      <w:pPr>
        <w:ind w:left="720" w:leftChars="0" w:firstLine="720" w:firstLineChars="0"/>
        <w:jc w:val="both"/>
      </w:pPr>
      <w:r>
        <w:t>Civil Policing &amp; Rule of Law</w:t>
      </w:r>
    </w:p>
    <w:p w14:paraId="2510240F">
      <w:pPr>
        <w:jc w:val="both"/>
      </w:pPr>
    </w:p>
    <w:p w14:paraId="65859ACA">
      <w:pPr>
        <w:ind w:firstLine="720" w:firstLineChars="0"/>
        <w:jc w:val="both"/>
        <w:rPr>
          <w:b/>
          <w:bCs/>
        </w:rPr>
      </w:pPr>
      <w:r>
        <w:rPr>
          <w:b/>
          <w:bCs/>
        </w:rPr>
        <w:t>Emergency Preparedness:</w:t>
      </w:r>
    </w:p>
    <w:p w14:paraId="67D2C83A">
      <w:pPr>
        <w:ind w:left="720" w:leftChars="0" w:firstLine="720" w:firstLineChars="0"/>
        <w:jc w:val="both"/>
        <w:rPr>
          <w:rFonts w:hint="default"/>
          <w:lang w:val="en-US"/>
        </w:rPr>
      </w:pPr>
      <w:r>
        <w:t>Disaster Management</w:t>
      </w:r>
      <w:r>
        <w:rPr>
          <w:rFonts w:hint="default"/>
          <w:lang w:val="en-US"/>
        </w:rPr>
        <w:t>;</w:t>
      </w:r>
    </w:p>
    <w:p w14:paraId="35175993">
      <w:pPr>
        <w:ind w:left="720" w:leftChars="0" w:firstLine="720" w:firstLineChars="0"/>
        <w:jc w:val="both"/>
        <w:rPr>
          <w:rFonts w:hint="default"/>
          <w:lang w:val="en-US"/>
        </w:rPr>
      </w:pPr>
      <w:r>
        <w:t>Search &amp; Rescue</w:t>
      </w:r>
      <w:r>
        <w:rPr>
          <w:rFonts w:hint="default"/>
          <w:lang w:val="en-US"/>
        </w:rPr>
        <w:t>;</w:t>
      </w:r>
    </w:p>
    <w:p w14:paraId="0EA48E7E">
      <w:pPr>
        <w:ind w:left="720" w:leftChars="0" w:firstLine="720" w:firstLineChars="0"/>
        <w:jc w:val="both"/>
      </w:pPr>
      <w:r>
        <w:t>Coastguard</w:t>
      </w:r>
      <w:r>
        <w:rPr>
          <w:rFonts w:hint="default"/>
          <w:lang w:val="en-US"/>
        </w:rPr>
        <w:t>;</w:t>
      </w:r>
      <w:r>
        <w:t xml:space="preserve"> </w:t>
      </w:r>
    </w:p>
    <w:p w14:paraId="633D9ECB">
      <w:pPr>
        <w:ind w:left="720" w:leftChars="0" w:firstLine="720" w:firstLineChars="0"/>
        <w:jc w:val="both"/>
        <w:rPr>
          <w:rFonts w:hint="default"/>
          <w:lang w:val="en-US"/>
        </w:rPr>
      </w:pPr>
      <w:r>
        <w:t>Civil Response</w:t>
      </w:r>
      <w:r>
        <w:rPr>
          <w:rFonts w:hint="default"/>
          <w:lang w:val="en-US"/>
        </w:rPr>
        <w:t>;</w:t>
      </w:r>
    </w:p>
    <w:p w14:paraId="19A4B388">
      <w:pPr>
        <w:jc w:val="both"/>
      </w:pPr>
    </w:p>
    <w:p w14:paraId="3C73554E">
      <w:pPr>
        <w:ind w:firstLine="720" w:firstLineChars="0"/>
        <w:jc w:val="both"/>
        <w:rPr>
          <w:b/>
          <w:bCs/>
        </w:rPr>
      </w:pPr>
      <w:r>
        <w:rPr>
          <w:b/>
          <w:bCs/>
        </w:rPr>
        <w:t>Institutional Services:</w:t>
      </w:r>
    </w:p>
    <w:p w14:paraId="7195B80D">
      <w:pPr>
        <w:ind w:left="720" w:leftChars="0" w:firstLine="720" w:firstLineChars="0"/>
        <w:jc w:val="both"/>
      </w:pPr>
      <w:r>
        <w:t>Legal &amp; Oversight</w:t>
      </w:r>
    </w:p>
    <w:p w14:paraId="5A5D361A">
      <w:pPr>
        <w:ind w:left="720" w:leftChars="0" w:firstLine="720" w:firstLineChars="0"/>
        <w:jc w:val="both"/>
      </w:pPr>
      <w:r>
        <w:t>Compliance &amp; Governance</w:t>
      </w:r>
    </w:p>
    <w:p w14:paraId="6C24B07B">
      <w:pPr>
        <w:jc w:val="both"/>
      </w:pPr>
    </w:p>
    <w:p w14:paraId="3F5CE3ED">
      <w:pPr>
        <w:ind w:firstLine="720" w:firstLineChars="0"/>
        <w:jc w:val="both"/>
        <w:rPr>
          <w:b/>
          <w:bCs/>
        </w:rPr>
      </w:pPr>
      <w:r>
        <w:rPr>
          <w:b/>
          <w:bCs/>
        </w:rPr>
        <w:t>Information Technology</w:t>
      </w:r>
    </w:p>
    <w:p w14:paraId="6296448F">
      <w:pPr>
        <w:ind w:left="720" w:leftChars="0"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Digital Framework;</w:t>
      </w:r>
    </w:p>
    <w:p w14:paraId="39F50804">
      <w:pPr>
        <w:ind w:left="720" w:leftChars="0"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Database Management;</w:t>
      </w:r>
    </w:p>
    <w:p w14:paraId="75A42679">
      <w:pPr>
        <w:ind w:left="720" w:leftChars="0"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Enterprise System;</w:t>
      </w:r>
    </w:p>
    <w:p w14:paraId="0BE6939D">
      <w:pPr>
        <w:ind w:left="720" w:leftChars="0" w:firstLine="720" w:firstLineChars="0"/>
        <w:jc w:val="both"/>
        <w:rPr>
          <w:rFonts w:hint="default"/>
          <w:lang w:val="en-US"/>
        </w:rPr>
      </w:pPr>
      <w:r>
        <w:t>Digital Systems</w:t>
      </w:r>
      <w:r>
        <w:rPr>
          <w:rFonts w:hint="default"/>
          <w:lang w:val="en-US"/>
        </w:rPr>
        <w:t>;</w:t>
      </w:r>
    </w:p>
    <w:p w14:paraId="0854B1DC">
      <w:pPr>
        <w:ind w:left="720" w:leftChars="0"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Communication Systems;</w:t>
      </w:r>
    </w:p>
    <w:p w14:paraId="379CEA12">
      <w:pPr>
        <w:jc w:val="both"/>
      </w:pPr>
    </w:p>
    <w:p w14:paraId="3320B935">
      <w:pPr>
        <w:ind w:firstLine="720" w:firstLineChars="0"/>
        <w:jc w:val="both"/>
        <w:rPr>
          <w:b/>
          <w:bCs/>
        </w:rPr>
      </w:pPr>
      <w:r>
        <w:rPr>
          <w:b/>
          <w:bCs/>
        </w:rPr>
        <w:t>Human Resources:</w:t>
      </w:r>
    </w:p>
    <w:p w14:paraId="08801345">
      <w:pPr>
        <w:ind w:left="720" w:leftChars="0" w:firstLine="720" w:firstLineChars="0"/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Identification of Positions;</w:t>
      </w:r>
    </w:p>
    <w:p w14:paraId="67EE7B9E">
      <w:pPr>
        <w:ind w:left="720" w:leftChars="0" w:firstLine="720" w:firstLineChars="0"/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Recruitment &amp; Appointment:</w:t>
      </w:r>
    </w:p>
    <w:p w14:paraId="5BA2E71E">
      <w:pPr>
        <w:ind w:left="720" w:leftChars="0" w:firstLine="720" w:firstLineChars="0"/>
        <w:jc w:val="both"/>
      </w:pPr>
      <w:r>
        <w:rPr>
          <w:rFonts w:hint="default"/>
          <w:b w:val="0"/>
          <w:bCs w:val="0"/>
          <w:lang w:val="en-US"/>
        </w:rPr>
        <w:t>HR Management;</w:t>
      </w:r>
    </w:p>
    <w:p w14:paraId="4613407F">
      <w:pPr>
        <w:ind w:left="720" w:leftChars="0" w:firstLine="720" w:firstLineChars="0"/>
        <w:jc w:val="both"/>
      </w:pPr>
      <w:r>
        <w:t>Government Appointments</w:t>
      </w:r>
    </w:p>
    <w:p w14:paraId="24A1944E">
      <w:pPr>
        <w:ind w:left="720" w:leftChars="0" w:firstLine="720" w:firstLineChars="0"/>
        <w:jc w:val="both"/>
      </w:pPr>
      <w:r>
        <w:t>Civic Employment Structure</w:t>
      </w:r>
    </w:p>
    <w:p w14:paraId="2B1F1862">
      <w:pPr>
        <w:jc w:val="both"/>
      </w:pPr>
    </w:p>
    <w:p w14:paraId="1B2510C4">
      <w:pPr>
        <w:jc w:val="both"/>
      </w:pPr>
    </w:p>
    <w:p w14:paraId="1AEF7852">
      <w:pPr>
        <w:numPr>
          <w:ilvl w:val="0"/>
          <w:numId w:val="1"/>
        </w:numPr>
        <w:ind w:left="0" w:leftChars="0" w:firstLine="0" w:firstLineChars="0"/>
        <w:jc w:val="both"/>
        <w:rPr>
          <w:b/>
          <w:bCs/>
        </w:rPr>
      </w:pPr>
      <w:r>
        <w:rPr>
          <w:b/>
          <w:bCs/>
        </w:rPr>
        <w:t xml:space="preserve">CONSTITUTIONAL GOVERNANCE </w:t>
      </w:r>
    </w:p>
    <w:p w14:paraId="67B3D306">
      <w:pPr>
        <w:numPr>
          <w:ilvl w:val="0"/>
          <w:numId w:val="0"/>
        </w:numPr>
        <w:ind w:leftChars="0"/>
        <w:jc w:val="both"/>
        <w:rPr>
          <w:rFonts w:hint="default"/>
          <w:lang w:val="en-US"/>
        </w:rPr>
      </w:pPr>
      <w:r>
        <w:t>Syno Aurelius shall operate under a Constitutional Monarchy</w:t>
      </w:r>
      <w:r>
        <w:rPr>
          <w:rFonts w:hint="default"/>
          <w:lang w:val="en-US"/>
        </w:rPr>
        <w:t xml:space="preserve"> as follows:</w:t>
      </w:r>
    </w:p>
    <w:p w14:paraId="75264097">
      <w:pPr>
        <w:numPr>
          <w:ilvl w:val="0"/>
          <w:numId w:val="4"/>
        </w:numPr>
        <w:ind w:left="845" w:leftChars="0" w:hanging="425" w:firstLineChars="0"/>
        <w:jc w:val="both"/>
      </w:pPr>
      <w:r>
        <w:rPr>
          <w:rFonts w:hint="default"/>
          <w:lang w:val="en-US"/>
        </w:rPr>
        <w:t>T</w:t>
      </w:r>
      <w:r>
        <w:t>he Constitution of Syno Aurelius shall be the supreme legal authority</w:t>
      </w:r>
    </w:p>
    <w:p w14:paraId="186D09E0">
      <w:pPr>
        <w:numPr>
          <w:ilvl w:val="0"/>
          <w:numId w:val="4"/>
        </w:numPr>
        <w:ind w:left="845" w:leftChars="0" w:hanging="425" w:firstLineChars="0"/>
        <w:jc w:val="both"/>
      </w:pPr>
      <w:r>
        <w:rPr>
          <w:rFonts w:hint="default"/>
          <w:lang w:val="en-US"/>
        </w:rPr>
        <w:t>Ceremonial</w:t>
      </w:r>
      <w:r>
        <w:t xml:space="preserve"> authority with the Monarch</w:t>
      </w:r>
      <w:r>
        <w:rPr>
          <w:rFonts w:hint="default"/>
          <w:lang w:val="en-US"/>
        </w:rPr>
        <w:t>;</w:t>
      </w:r>
    </w:p>
    <w:p w14:paraId="0D04A87E">
      <w:pPr>
        <w:numPr>
          <w:ilvl w:val="0"/>
          <w:numId w:val="4"/>
        </w:numPr>
        <w:ind w:left="845" w:leftChars="0" w:hanging="425" w:firstLineChars="0"/>
        <w:jc w:val="both"/>
      </w:pPr>
      <w:r>
        <w:rPr>
          <w:rFonts w:hint="default"/>
          <w:lang w:val="en-US"/>
        </w:rPr>
        <w:t>Executive authority with the State President;</w:t>
      </w:r>
    </w:p>
    <w:p w14:paraId="59D1418C">
      <w:pPr>
        <w:numPr>
          <w:ilvl w:val="0"/>
          <w:numId w:val="4"/>
        </w:numPr>
        <w:ind w:left="845" w:leftChars="0" w:hanging="425" w:firstLineChars="0"/>
        <w:jc w:val="both"/>
      </w:pPr>
      <w:r>
        <w:rPr>
          <w:rFonts w:hint="default"/>
          <w:lang w:val="en-US"/>
        </w:rPr>
        <w:t>Legislative authority with Parliament;</w:t>
      </w:r>
    </w:p>
    <w:p w14:paraId="5CC03775">
      <w:pPr>
        <w:numPr>
          <w:ilvl w:val="0"/>
          <w:numId w:val="4"/>
        </w:numPr>
        <w:ind w:left="845" w:leftChars="0" w:hanging="425" w:firstLineChars="0"/>
        <w:jc w:val="both"/>
      </w:pPr>
      <w:r>
        <w:rPr>
          <w:rFonts w:hint="default"/>
          <w:lang w:val="en-US"/>
        </w:rPr>
        <w:t>Judicial authority with the Judiciary;</w:t>
      </w:r>
    </w:p>
    <w:p w14:paraId="36FDF265">
      <w:pPr>
        <w:jc w:val="both"/>
      </w:pPr>
    </w:p>
    <w:p w14:paraId="74E7BA18">
      <w:pPr>
        <w:numPr>
          <w:ilvl w:val="0"/>
          <w:numId w:val="1"/>
        </w:numPr>
        <w:ind w:left="0" w:leftChars="0" w:firstLine="0" w:firstLineChars="0"/>
        <w:jc w:val="both"/>
        <w:rPr>
          <w:b/>
          <w:bCs/>
        </w:rPr>
      </w:pPr>
      <w:r>
        <w:rPr>
          <w:b/>
          <w:bCs/>
        </w:rPr>
        <w:t xml:space="preserve">SOVEREIGN RIGHTS </w:t>
      </w:r>
    </w:p>
    <w:p w14:paraId="1EA13AFC">
      <w:pPr>
        <w:numPr>
          <w:ilvl w:val="0"/>
          <w:numId w:val="0"/>
        </w:numPr>
        <w:ind w:leftChars="0"/>
        <w:jc w:val="both"/>
      </w:pPr>
      <w:r>
        <w:t>Syno Aurelius reserves the sovereign right to:</w:t>
      </w:r>
    </w:p>
    <w:p w14:paraId="3F36732A">
      <w:pPr>
        <w:numPr>
          <w:ilvl w:val="0"/>
          <w:numId w:val="5"/>
        </w:numPr>
        <w:ind w:left="845" w:leftChars="0" w:hanging="425" w:firstLineChars="0"/>
        <w:jc w:val="both"/>
      </w:pPr>
      <w:r>
        <w:t>Form treaties and bilateral agreements</w:t>
      </w:r>
    </w:p>
    <w:p w14:paraId="05A04CC8">
      <w:pPr>
        <w:numPr>
          <w:ilvl w:val="0"/>
          <w:numId w:val="5"/>
        </w:numPr>
        <w:ind w:left="845" w:leftChars="0" w:hanging="425" w:firstLineChars="0"/>
        <w:jc w:val="both"/>
      </w:pPr>
      <w:r>
        <w:t>Develop independent monetary and fiscal policy</w:t>
      </w:r>
    </w:p>
    <w:p w14:paraId="6B567D25">
      <w:pPr>
        <w:numPr>
          <w:ilvl w:val="0"/>
          <w:numId w:val="5"/>
        </w:numPr>
        <w:ind w:left="845" w:leftChars="0" w:hanging="425" w:firstLineChars="0"/>
        <w:jc w:val="both"/>
      </w:pPr>
      <w:r>
        <w:t>Maintain a military and police service</w:t>
      </w:r>
    </w:p>
    <w:p w14:paraId="70294B59">
      <w:pPr>
        <w:numPr>
          <w:ilvl w:val="0"/>
          <w:numId w:val="5"/>
        </w:numPr>
        <w:ind w:left="845" w:leftChars="0" w:hanging="425" w:firstLineChars="0"/>
        <w:jc w:val="both"/>
      </w:pPr>
      <w:r>
        <w:t>Regulate immigration and citizenshi</w:t>
      </w:r>
      <w:r>
        <w:rPr>
          <w:rFonts w:hint="default"/>
          <w:lang w:val="en-US"/>
        </w:rPr>
        <w:t>p</w:t>
      </w:r>
    </w:p>
    <w:p w14:paraId="53A521BD">
      <w:pPr>
        <w:numPr>
          <w:ilvl w:val="0"/>
          <w:numId w:val="5"/>
        </w:numPr>
        <w:ind w:left="845" w:leftChars="0" w:hanging="425" w:firstLineChars="0"/>
        <w:jc w:val="both"/>
      </w:pPr>
      <w:r>
        <w:t>Establish diplomatic missions globally</w:t>
      </w:r>
    </w:p>
    <w:p w14:paraId="4B52DC0B">
      <w:pPr>
        <w:jc w:val="both"/>
      </w:pPr>
    </w:p>
    <w:p w14:paraId="1C12CD20">
      <w:pPr>
        <w:jc w:val="both"/>
      </w:pPr>
    </w:p>
    <w:p w14:paraId="1631C805">
      <w:pPr>
        <w:numPr>
          <w:ilvl w:val="0"/>
          <w:numId w:val="1"/>
        </w:numPr>
        <w:ind w:left="0" w:leftChars="0" w:firstLine="0" w:firstLineChars="0"/>
        <w:jc w:val="both"/>
        <w:rPr>
          <w:b/>
          <w:bCs/>
        </w:rPr>
      </w:pPr>
      <w:r>
        <w:rPr>
          <w:b/>
          <w:bCs/>
        </w:rPr>
        <w:t xml:space="preserve">DURATION AND CONTINUITY </w:t>
      </w:r>
    </w:p>
    <w:p w14:paraId="1E46B4BB">
      <w:pPr>
        <w:numPr>
          <w:ilvl w:val="0"/>
          <w:numId w:val="0"/>
        </w:numPr>
        <w:ind w:leftChars="0"/>
        <w:jc w:val="both"/>
      </w:pPr>
      <w:r>
        <w:t>This Memorandum of Incorporation shall have perpetual effect, forming part of the constitutional and legal archive of the State. It shall not be repealed except by a two-thirds majority of Parliament and assent of the Monarch.</w:t>
      </w:r>
    </w:p>
    <w:p w14:paraId="213AA318">
      <w:pPr>
        <w:jc w:val="both"/>
      </w:pPr>
    </w:p>
    <w:p w14:paraId="62D4D5D9">
      <w:pPr>
        <w:jc w:val="center"/>
        <w:rPr>
          <w:b/>
          <w:bCs/>
        </w:rPr>
      </w:pPr>
      <w:r>
        <w:rPr>
          <w:b/>
          <w:bCs/>
        </w:rPr>
        <w:t>SIGNED AND DECLARED</w:t>
      </w:r>
    </w:p>
    <w:p w14:paraId="76978518">
      <w:pPr>
        <w:jc w:val="center"/>
      </w:pPr>
      <w:r>
        <w:t>By Order of the State President:</w:t>
      </w:r>
    </w:p>
    <w:p w14:paraId="58C62521">
      <w:pPr>
        <w:jc w:val="center"/>
      </w:pPr>
    </w:p>
    <w:p w14:paraId="29D6AAF8">
      <w:pPr>
        <w:jc w:val="center"/>
      </w:pPr>
    </w:p>
    <w:p w14:paraId="29AE4B07">
      <w:pPr>
        <w:jc w:val="center"/>
      </w:pPr>
      <w:r>
        <w:br w:type="textWrapping"/>
      </w:r>
      <w:r>
        <w:t>His Excellency Dr. Monja Roindefo Zafitsimivalo</w:t>
      </w:r>
      <w:r>
        <w:br w:type="textWrapping"/>
      </w:r>
      <w:r>
        <w:t>State President of Syno Aurelius</w:t>
      </w:r>
    </w:p>
    <w:p w14:paraId="385EC892">
      <w:pPr>
        <w:jc w:val="center"/>
      </w:pPr>
    </w:p>
    <w:p w14:paraId="38330B61">
      <w:pPr>
        <w:jc w:val="center"/>
      </w:pPr>
      <w:r>
        <w:t>Countersigned by:</w:t>
      </w:r>
    </w:p>
    <w:p w14:paraId="6279115C">
      <w:pPr>
        <w:jc w:val="center"/>
      </w:pPr>
    </w:p>
    <w:p w14:paraId="26BFCC18">
      <w:pPr>
        <w:jc w:val="center"/>
      </w:pPr>
    </w:p>
    <w:p w14:paraId="2A089DF3">
      <w:pPr>
        <w:jc w:val="center"/>
        <w:rPr>
          <w:rFonts w:hint="default"/>
          <w:lang w:val="en-US"/>
        </w:rPr>
      </w:pPr>
    </w:p>
    <w:p w14:paraId="0DFEF8F0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1067435" cy="640715"/>
            <wp:effectExtent l="0" t="0" r="18415" b="6985"/>
            <wp:docPr id="6" name="Picture 6" descr="MON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ONARCH 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640715"/>
                    </a:xfrm>
                    <a:prstGeom prst="rect">
                      <a:avLst/>
                    </a:prstGeom>
                    <a:solidFill>
                      <a:schemeClr val="accent4">
                        <a:lumMod val="20000"/>
                        <a:lumOff val="80000"/>
                      </a:schemeClr>
                    </a:solidFill>
                    <a:ln w="28575" cmpd="sng"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E870997">
      <w:pPr>
        <w:jc w:val="center"/>
      </w:pPr>
    </w:p>
    <w:p w14:paraId="4E7CF77F">
      <w:pPr>
        <w:jc w:val="center"/>
        <w:rPr>
          <w:rFonts w:hint="default"/>
          <w:lang w:val="en-US"/>
        </w:rPr>
      </w:pPr>
      <w:r>
        <w:t>Karolys Ignatius fon Lotharinge</w:t>
      </w:r>
      <w:r>
        <w:br w:type="textWrapping"/>
      </w:r>
      <w:r>
        <w:t>His Imperial Majesty</w:t>
      </w:r>
      <w:r>
        <w:br w:type="textWrapping"/>
      </w:r>
      <w:r>
        <w:t>Imperator Grande Dominus</w:t>
      </w:r>
      <w:r>
        <w:br w:type="textWrapping"/>
      </w:r>
      <w:r>
        <w:t>Emperor of Syno Aurelius</w:t>
      </w:r>
      <w:r>
        <w:br w:type="textWrapping"/>
      </w:r>
      <w:r>
        <w:t>Grand Master of the Holy Order of Paladin Knights</w:t>
      </w:r>
      <w:r>
        <w:br w:type="textWrapping"/>
      </w:r>
      <w:r>
        <w:t>Sovereign Monarch and Founder</w:t>
      </w:r>
      <w:r>
        <w:rPr>
          <w:rFonts w:hint="default"/>
          <w:lang w:val="en-US"/>
        </w:rPr>
        <w:t xml:space="preserve"> of Syno Aurelius</w:t>
      </w:r>
    </w:p>
    <w:p w14:paraId="2B092424">
      <w:pPr>
        <w:jc w:val="center"/>
      </w:pPr>
    </w:p>
    <w:p w14:paraId="5C5D2A91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1797050</wp:posOffset>
            </wp:positionV>
            <wp:extent cx="1029970" cy="972185"/>
            <wp:effectExtent l="0" t="0" r="0" b="18415"/>
            <wp:wrapNone/>
            <wp:docPr id="7" name="Picture 7" descr="Monarch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onarchs 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/>
      </w:r>
      <w:r>
        <w:t xml:space="preserve">Issued on this </w:t>
      </w:r>
      <w:r>
        <w:rPr>
          <w:rFonts w:hint="default"/>
          <w:lang w:val="en-US"/>
        </w:rPr>
        <w:t>13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</w:t>
      </w:r>
      <w:r>
        <w:t xml:space="preserve">day of </w:t>
      </w:r>
      <w:r>
        <w:rPr>
          <w:rFonts w:hint="default"/>
          <w:lang w:val="en-US"/>
        </w:rPr>
        <w:t>May</w:t>
      </w:r>
      <w:r>
        <w:t xml:space="preserve">, Year of </w:t>
      </w:r>
      <w:r>
        <w:rPr>
          <w:rFonts w:hint="default"/>
          <w:lang w:val="en-US"/>
        </w:rPr>
        <w:t>2019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drawing>
          <wp:inline distT="0" distB="0" distL="114300" distR="114300">
            <wp:extent cx="1868170" cy="1195705"/>
            <wp:effectExtent l="0" t="0" r="17780" b="4445"/>
            <wp:docPr id="5" name="Picture 5" descr="Monarch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onarchs Signat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47301">
    <w:pPr>
      <w:pStyle w:val="5"/>
      <w:jc w:val="center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4653915</wp:posOffset>
              </wp:positionH>
              <wp:positionV relativeFrom="paragraph">
                <wp:posOffset>-23495</wp:posOffset>
              </wp:positionV>
              <wp:extent cx="609600" cy="4095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796915" y="9792970"/>
                        <a:ext cx="60960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A8ED8">
                          <w:pPr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lang w:val="en-US"/>
                            </w:rPr>
                            <w:drawing>
                              <wp:inline distT="0" distB="0" distL="114300" distR="114300">
                                <wp:extent cx="306070" cy="311150"/>
                                <wp:effectExtent l="0" t="0" r="17780" b="12700"/>
                                <wp:docPr id="4" name="Picture 4" descr="CROW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CROWN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6070" cy="311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45pt;margin-top:-1.85pt;height:32.25pt;width:48pt;z-index:251661312;mso-width-relative:page;mso-height-relative:page;" fillcolor="#FFFFFF [3201]" filled="t" stroked="f" coordsize="21600,21600" o:gfxdata="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i5pBbVAAAACQEAAA8AAAAAAAAAAQAg&#10;AAAAIgAAAGRycy9kb3ducmV2LnhtbFBLAQIUABQAAAAIAIdO4kCbzUtNSgIAAJkEAAAOAAAAAAAA&#10;AAEAIAAAACQBAABkcnMvZTJvRG9jLnhtbFBLBQYAAAAABgAGAFkBAADg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AAA8ED8">
                    <w:pPr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default"/>
                        <w:lang w:val="en-US"/>
                      </w:rPr>
                      <w:drawing>
                        <wp:inline distT="0" distB="0" distL="114300" distR="114300">
                          <wp:extent cx="306070" cy="311150"/>
                          <wp:effectExtent l="0" t="0" r="17780" b="12700"/>
                          <wp:docPr id="4" name="Picture 4" descr="CROW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CROWN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6070" cy="311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lang w:val="en-US"/>
      </w:rPr>
      <w:t>THE CONSTITUTIONAL MONARCHY OF SYNO AURELIUS</w:t>
    </w:r>
  </w:p>
  <w:p w14:paraId="7097F179">
    <w:pPr>
      <w:pStyle w:val="5"/>
      <w:jc w:val="center"/>
      <w:rPr>
        <w:rFonts w:hint="default"/>
        <w:lang w:val="en-US"/>
      </w:rPr>
    </w:pPr>
    <w:r>
      <w:rPr>
        <w:rFonts w:hint="default"/>
        <w:lang w:val="en-US"/>
      </w:rPr>
      <w:fldChar w:fldCharType="begin"/>
    </w:r>
    <w:r>
      <w:rPr>
        <w:rFonts w:hint="default"/>
        <w:lang w:val="en-US"/>
      </w:rPr>
      <w:instrText xml:space="preserve"> HYPERLINK "http://www.synoaurelius.org" </w:instrText>
    </w:r>
    <w:r>
      <w:rPr>
        <w:rFonts w:hint="default"/>
        <w:lang w:val="en-US"/>
      </w:rPr>
      <w:fldChar w:fldCharType="separate"/>
    </w:r>
    <w:r>
      <w:rPr>
        <w:rStyle w:val="7"/>
        <w:rFonts w:hint="default"/>
        <w:lang w:val="en-US"/>
      </w:rPr>
      <w:t>www.synoaurelius.org</w:t>
    </w:r>
    <w:r>
      <w:rPr>
        <w:rFonts w:hint="default"/>
        <w:lang w:val="en-US"/>
      </w:rPr>
      <w:fldChar w:fldCharType="end"/>
    </w:r>
  </w:p>
  <w:p w14:paraId="6C82A65F">
    <w:pPr>
      <w:pStyle w:val="5"/>
      <w:jc w:val="center"/>
      <w:rPr>
        <w:rFonts w:hint="default"/>
        <w:lang w:val="en-US"/>
      </w:rPr>
    </w:pPr>
    <w:r>
      <w:rPr>
        <w:rFonts w:hint="default"/>
        <w:lang w:val="en-US"/>
      </w:rPr>
      <w:t xml:space="preserve">State President: His Excellency Dr.Monja Roindefo Zafitisimivalo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9EC6C">
    <w:pPr>
      <w:pStyle w:val="6"/>
      <w:jc w:val="center"/>
      <w:rPr>
        <w:rFonts w:hint="default"/>
        <w:lang w:val="en-US"/>
      </w:rPr>
    </w:pPr>
  </w:p>
  <w:p w14:paraId="7BF1BDD2">
    <w:pPr>
      <w:pStyle w:val="6"/>
      <w:jc w:val="center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1733550</wp:posOffset>
              </wp:positionH>
              <wp:positionV relativeFrom="paragraph">
                <wp:posOffset>91440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05DA9">
                          <w:pPr>
                            <w:rPr>
                              <w:rFonts w:hint="default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SYNO AURELIUS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36.5pt;margin-top:7.2pt;height:144pt;width:144pt;mso-wrap-style:none;z-index:251660288;mso-width-relative:page;mso-height-relative:page;" filled="f" stroked="f" coordsize="21600,21600" o:gfxdata="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TMEILZAAAACgEAAA8AAAAAAAAAAQAgAAAAIgAAAGRycy9kb3ducmV2LnhtbFBLAQIUABQAAAAI&#10;AIdO4kC49GH4JQIAAGQEAAAOAAAAAAAAAAEAIAAAACgBAABkcnMvZTJvRG9jLnhtbFBLBQYAAAAA&#10;BgAGAFkBAAC/BQAAAAA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5CC05DA9">
                    <w:pPr>
                      <w:rPr>
                        <w:rFonts w:hint="default"/>
                        <w:b/>
                        <w:bCs/>
                        <w:color w:val="000000" w:themeColor="text1"/>
                        <w:sz w:val="72"/>
                        <w:szCs w:val="72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default"/>
                        <w:b/>
                        <w:bCs/>
                        <w:color w:val="000000" w:themeColor="text1"/>
                        <w:sz w:val="40"/>
                        <w:szCs w:val="40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SYNO AURELIUS</w:t>
                    </w:r>
                  </w:p>
                </w:txbxContent>
              </v:textbox>
            </v:shape>
          </w:pict>
        </mc:Fallback>
      </mc:AlternateContent>
    </w:r>
  </w:p>
  <w:p w14:paraId="549BA986">
    <w:pPr>
      <w:pStyle w:val="6"/>
      <w:jc w:val="center"/>
      <w:rPr>
        <w:rFonts w:hint="default"/>
        <w:lang w:val="en-US"/>
      </w:rPr>
    </w:pPr>
  </w:p>
  <w:p w14:paraId="72B1B53A">
    <w:pPr>
      <w:pStyle w:val="6"/>
      <w:jc w:val="center"/>
      <w:rPr>
        <w:rFonts w:hint="default"/>
        <w:lang w:val="en-US"/>
      </w:rPr>
    </w:pPr>
  </w:p>
  <w:p w14:paraId="4C587CD7">
    <w:pPr>
      <w:pStyle w:val="6"/>
      <w:jc w:val="center"/>
      <w:rPr>
        <w:rFonts w:hint="defau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7AECED"/>
    <w:multiLevelType w:val="singleLevel"/>
    <w:tmpl w:val="F27AECED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  <w:sz w:val="13"/>
      </w:rPr>
    </w:lvl>
  </w:abstractNum>
  <w:abstractNum w:abstractNumId="1">
    <w:nsid w:val="22FF57FF"/>
    <w:multiLevelType w:val="singleLevel"/>
    <w:tmpl w:val="22FF57F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43FEA9A"/>
    <w:multiLevelType w:val="singleLevel"/>
    <w:tmpl w:val="243FEA9A"/>
    <w:lvl w:ilvl="0" w:tentative="0">
      <w:start w:val="1"/>
      <w:numFmt w:val="decimal"/>
      <w:lvlText w:val="%1)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">
    <w:nsid w:val="5C84BC54"/>
    <w:multiLevelType w:val="singleLevel"/>
    <w:tmpl w:val="5C84BC54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787CC2ED"/>
    <w:multiLevelType w:val="singleLevel"/>
    <w:tmpl w:val="787CC2ED"/>
    <w:lvl w:ilvl="0" w:tentative="0">
      <w:start w:val="1"/>
      <w:numFmt w:val="decimal"/>
      <w:lvlText w:val="%1)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80002"/>
    <w:rsid w:val="1A4D0CAF"/>
    <w:rsid w:val="29F86FC6"/>
    <w:rsid w:val="5B4F794D"/>
    <w:rsid w:val="7538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2"/>
    <w:uiPriority w:val="0"/>
    <w:rPr>
      <w:color w:val="0000FF"/>
      <w:u w:val="single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2025-04-16T08:58:00Z</dcterms:created>
  <dc:creator>MONARCH</dc:creator>
  <cp:lastModifiedBy>Luke Lottering</cp:lastModifiedBy>
  <dcterms:modified xsi:type="dcterms:W3CDTF">2025-10-03T12:47:42Z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878ABB81B314461D80510105363ADB60_13</vt:lpwstr>
  </property>
</Properties>
</file>